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E3D" w:rsidRPr="00C00769" w:rsidRDefault="00C26E3D" w:rsidP="00C26E3D">
      <w:pPr>
        <w:spacing w:after="0" w:line="240" w:lineRule="auto"/>
        <w:rPr>
          <w:rFonts w:eastAsia="Times New Roman"/>
          <w:sz w:val="24"/>
          <w:szCs w:val="24"/>
          <w:lang w:eastAsia="sv-SE"/>
        </w:rPr>
      </w:pPr>
      <w:bookmarkStart w:id="0" w:name="_GoBack"/>
      <w:bookmarkEnd w:id="0"/>
      <w:r w:rsidRPr="00C00769">
        <w:rPr>
          <w:rFonts w:eastAsia="Times New Roman"/>
          <w:b/>
          <w:bCs/>
          <w:color w:val="000000"/>
          <w:sz w:val="52"/>
          <w:szCs w:val="52"/>
          <w:lang w:eastAsia="sv-SE"/>
        </w:rPr>
        <w:t>Löneväxling och kompletterande premier</w:t>
      </w:r>
      <w:r w:rsidRPr="00C00769">
        <w:rPr>
          <w:rFonts w:ascii="MS Mincho" w:eastAsia="MS Mincho" w:hAnsi="MS Mincho" w:cs="MS Mincho"/>
          <w:b/>
          <w:bCs/>
          <w:color w:val="000000"/>
          <w:sz w:val="52"/>
          <w:szCs w:val="52"/>
          <w:lang w:eastAsia="sv-SE"/>
        </w:rPr>
        <w:t> </w:t>
      </w:r>
      <w:r w:rsidRPr="00C00769">
        <w:rPr>
          <w:rFonts w:eastAsia="Times New Roman"/>
          <w:b/>
          <w:bCs/>
          <w:color w:val="000000"/>
          <w:sz w:val="52"/>
          <w:szCs w:val="52"/>
          <w:lang w:eastAsia="sv-SE"/>
        </w:rPr>
        <w:t>till tjänstepension</w:t>
      </w:r>
    </w:p>
    <w:p w:rsidR="00C26E3D" w:rsidRPr="00C00769" w:rsidRDefault="00C26E3D" w:rsidP="00C26E3D">
      <w:pPr>
        <w:spacing w:after="0" w:line="240" w:lineRule="auto"/>
        <w:rPr>
          <w:rFonts w:eastAsia="Times New Roman"/>
          <w:sz w:val="24"/>
          <w:szCs w:val="24"/>
          <w:lang w:eastAsia="sv-SE"/>
        </w:rPr>
      </w:pPr>
    </w:p>
    <w:p w:rsidR="00C26E3D" w:rsidRPr="00C00769" w:rsidRDefault="00C26E3D" w:rsidP="00C26E3D">
      <w:pPr>
        <w:spacing w:after="0" w:line="240" w:lineRule="auto"/>
        <w:rPr>
          <w:rFonts w:eastAsia="Times New Roman"/>
          <w:sz w:val="24"/>
          <w:szCs w:val="24"/>
          <w:lang w:eastAsia="sv-SE"/>
        </w:rPr>
      </w:pPr>
    </w:p>
    <w:p w:rsidR="00C26E3D" w:rsidRPr="00C00769" w:rsidRDefault="00C26E3D" w:rsidP="00C26E3D">
      <w:pPr>
        <w:spacing w:after="0" w:line="240" w:lineRule="auto"/>
        <w:rPr>
          <w:rFonts w:eastAsia="Times New Roman"/>
          <w:sz w:val="24"/>
          <w:szCs w:val="24"/>
          <w:lang w:eastAsia="sv-SE"/>
        </w:rPr>
      </w:pPr>
      <w:r w:rsidRPr="00C00769">
        <w:rPr>
          <w:rFonts w:eastAsia="Times New Roman"/>
          <w:color w:val="000000"/>
          <w:sz w:val="24"/>
          <w:szCs w:val="24"/>
          <w:lang w:eastAsia="sv-SE"/>
        </w:rPr>
        <w:t xml:space="preserve">Svenska kyrkans nya pensionsavtal, </w:t>
      </w:r>
      <w:r w:rsidRPr="00C00769">
        <w:rPr>
          <w:rFonts w:eastAsia="Times New Roman"/>
          <w:i/>
          <w:iCs/>
          <w:color w:val="000000"/>
          <w:sz w:val="24"/>
          <w:szCs w:val="24"/>
          <w:lang w:eastAsia="sv-SE"/>
        </w:rPr>
        <w:t>TPA 18 Svenska kyrkan</w:t>
      </w:r>
      <w:r>
        <w:rPr>
          <w:rFonts w:eastAsia="Times New Roman"/>
          <w:color w:val="000000"/>
          <w:sz w:val="24"/>
          <w:szCs w:val="24"/>
          <w:lang w:eastAsia="sv-SE"/>
        </w:rPr>
        <w:t xml:space="preserve">, medger att en anställd - </w:t>
      </w:r>
      <w:r w:rsidRPr="00C00769">
        <w:rPr>
          <w:rFonts w:eastAsia="Times New Roman"/>
          <w:color w:val="000000"/>
          <w:sz w:val="24"/>
          <w:szCs w:val="24"/>
          <w:lang w:eastAsia="sv-SE"/>
        </w:rPr>
        <w:t>född 1959 eller senare - kan omvandla lön eller löneökning till ytterligare pensionspremier i syfte att få högre pension eller att kunna välja en lägre pensionsålder.</w:t>
      </w:r>
    </w:p>
    <w:p w:rsidR="00C26E3D" w:rsidRPr="00C00769" w:rsidRDefault="00C26E3D" w:rsidP="00C26E3D">
      <w:pPr>
        <w:spacing w:after="0" w:line="240" w:lineRule="auto"/>
        <w:rPr>
          <w:rFonts w:eastAsia="Times New Roman"/>
          <w:sz w:val="24"/>
          <w:szCs w:val="24"/>
          <w:lang w:eastAsia="sv-SE"/>
        </w:rPr>
      </w:pPr>
      <w:r w:rsidRPr="00C00769">
        <w:rPr>
          <w:rFonts w:ascii="Times" w:eastAsia="Times New Roman" w:hAnsi="Times" w:cs="Times"/>
          <w:color w:val="000000"/>
          <w:sz w:val="24"/>
          <w:szCs w:val="24"/>
          <w:lang w:eastAsia="sv-SE"/>
        </w:rPr>
        <w:t> </w:t>
      </w:r>
    </w:p>
    <w:p w:rsidR="00C26E3D" w:rsidRPr="00C00769" w:rsidRDefault="00C26E3D" w:rsidP="00C26E3D">
      <w:pPr>
        <w:spacing w:before="200" w:after="0" w:line="240" w:lineRule="auto"/>
        <w:outlineLvl w:val="1"/>
        <w:rPr>
          <w:rFonts w:eastAsia="Times New Roman"/>
          <w:b/>
          <w:bCs/>
          <w:sz w:val="36"/>
          <w:szCs w:val="36"/>
          <w:lang w:eastAsia="sv-SE"/>
        </w:rPr>
      </w:pPr>
      <w:r w:rsidRPr="00C00769">
        <w:rPr>
          <w:rFonts w:ascii="Calibri" w:eastAsia="Times New Roman" w:hAnsi="Calibri"/>
          <w:b/>
          <w:bCs/>
          <w:color w:val="4F81BD"/>
          <w:sz w:val="26"/>
          <w:szCs w:val="26"/>
          <w:lang w:eastAsia="sv-SE"/>
        </w:rPr>
        <w:t>Möjlighet för arbetsgivare och anställda</w:t>
      </w:r>
    </w:p>
    <w:p w:rsidR="00C26E3D" w:rsidRDefault="00C26E3D" w:rsidP="00C26E3D">
      <w:pPr>
        <w:spacing w:after="0" w:line="240" w:lineRule="auto"/>
        <w:rPr>
          <w:rFonts w:eastAsia="Times New Roman"/>
          <w:color w:val="000000"/>
          <w:sz w:val="24"/>
          <w:szCs w:val="24"/>
          <w:lang w:eastAsia="sv-SE"/>
        </w:rPr>
      </w:pPr>
      <w:r w:rsidRPr="00C00769">
        <w:rPr>
          <w:rFonts w:eastAsia="Times New Roman"/>
          <w:color w:val="000000"/>
          <w:sz w:val="24"/>
          <w:szCs w:val="24"/>
          <w:lang w:eastAsia="sv-SE"/>
        </w:rPr>
        <w:t>Genom arbetsgivarens försorg kan en anställd förbättra tjänstepensionen genom att avstå och överföra en del av sin lön till extra premier. Det är inget krav på vare sig arbetsgivare eller arbetstagare att gå med på en löneväxling utan det är en möjlighet för det fallet att parterna kommer överens om detta</w:t>
      </w:r>
      <w:r w:rsidRPr="00C00769">
        <w:rPr>
          <w:rFonts w:eastAsia="Times New Roman"/>
          <w:b/>
          <w:bCs/>
          <w:color w:val="000000"/>
          <w:sz w:val="24"/>
          <w:szCs w:val="24"/>
          <w:lang w:eastAsia="sv-SE"/>
        </w:rPr>
        <w:t xml:space="preserve">. </w:t>
      </w:r>
      <w:r w:rsidRPr="00C00769">
        <w:rPr>
          <w:rFonts w:eastAsia="Times New Roman"/>
          <w:color w:val="000000"/>
          <w:sz w:val="24"/>
          <w:szCs w:val="24"/>
          <w:lang w:eastAsia="sv-SE"/>
        </w:rPr>
        <w:t>Det är dock endast vissa anställda som tjänar på att löneväxla.</w:t>
      </w:r>
    </w:p>
    <w:p w:rsidR="00A72D53" w:rsidRPr="00C00769" w:rsidRDefault="00A72D53" w:rsidP="00C26E3D">
      <w:pPr>
        <w:spacing w:after="0" w:line="240" w:lineRule="auto"/>
        <w:rPr>
          <w:rFonts w:eastAsia="Times New Roman"/>
          <w:sz w:val="24"/>
          <w:szCs w:val="24"/>
          <w:lang w:eastAsia="sv-SE"/>
        </w:rPr>
      </w:pPr>
    </w:p>
    <w:p w:rsidR="00C26E3D" w:rsidRPr="00C00769" w:rsidRDefault="00C26E3D" w:rsidP="00C26E3D">
      <w:pPr>
        <w:spacing w:before="200" w:after="0" w:line="240" w:lineRule="auto"/>
        <w:outlineLvl w:val="1"/>
        <w:rPr>
          <w:rFonts w:eastAsia="Times New Roman"/>
          <w:b/>
          <w:bCs/>
          <w:sz w:val="36"/>
          <w:szCs w:val="36"/>
          <w:lang w:eastAsia="sv-SE"/>
        </w:rPr>
      </w:pPr>
      <w:r w:rsidRPr="00C00769">
        <w:rPr>
          <w:rFonts w:ascii="Calibri" w:eastAsia="Times New Roman" w:hAnsi="Calibri"/>
          <w:b/>
          <w:bCs/>
          <w:color w:val="4F81BD"/>
          <w:sz w:val="26"/>
          <w:szCs w:val="26"/>
          <w:lang w:eastAsia="sv-SE"/>
        </w:rPr>
        <w:t>Att tänka på</w:t>
      </w:r>
    </w:p>
    <w:p w:rsidR="00C26E3D" w:rsidRPr="00C00769" w:rsidRDefault="00C26E3D" w:rsidP="00C26E3D">
      <w:pPr>
        <w:spacing w:after="0" w:line="240" w:lineRule="auto"/>
        <w:rPr>
          <w:rFonts w:eastAsia="Times New Roman"/>
          <w:sz w:val="24"/>
          <w:szCs w:val="24"/>
          <w:lang w:eastAsia="sv-SE"/>
        </w:rPr>
      </w:pPr>
      <w:r w:rsidRPr="00C00769">
        <w:rPr>
          <w:rFonts w:eastAsia="Times New Roman"/>
          <w:color w:val="000000"/>
          <w:sz w:val="24"/>
          <w:szCs w:val="24"/>
          <w:lang w:eastAsia="sv-SE"/>
        </w:rPr>
        <w:t>Innan överenskommelse om löneväxling träffas bör den anställde göra sig bekant med förutsättningarna för och riskerna med löneväxling.</w:t>
      </w:r>
    </w:p>
    <w:p w:rsidR="00C26E3D" w:rsidRPr="00C00769" w:rsidRDefault="00C26E3D" w:rsidP="00C26E3D">
      <w:pPr>
        <w:spacing w:after="0" w:line="240" w:lineRule="auto"/>
        <w:rPr>
          <w:rFonts w:eastAsia="Times New Roman"/>
          <w:sz w:val="24"/>
          <w:szCs w:val="24"/>
          <w:lang w:eastAsia="sv-SE"/>
        </w:rPr>
      </w:pPr>
    </w:p>
    <w:p w:rsidR="00C26E3D" w:rsidRPr="00C00769" w:rsidRDefault="00C26E3D" w:rsidP="00C26E3D">
      <w:pPr>
        <w:spacing w:after="0" w:line="240" w:lineRule="auto"/>
        <w:rPr>
          <w:rFonts w:eastAsia="Times New Roman"/>
          <w:sz w:val="24"/>
          <w:szCs w:val="24"/>
          <w:lang w:eastAsia="sv-SE"/>
        </w:rPr>
      </w:pPr>
      <w:r w:rsidRPr="00C00769">
        <w:rPr>
          <w:rFonts w:eastAsia="Times New Roman"/>
          <w:color w:val="000000"/>
          <w:sz w:val="24"/>
          <w:szCs w:val="24"/>
          <w:lang w:eastAsia="sv-SE"/>
        </w:rPr>
        <w:t>Den som överväger att löneväxla bör först söka information. Eftersom fördelar och nackdelar varierar med de individuella förutsättningarna, behöver anställd undersöka vilka effekterna av löneväxlingen blir i det egna fallet. Utan sådan information om konsekvenserna kan ett välgrundat beslut inte fattas.</w:t>
      </w:r>
    </w:p>
    <w:p w:rsidR="00C26E3D" w:rsidRPr="00C00769" w:rsidRDefault="00C26E3D" w:rsidP="00C26E3D">
      <w:pPr>
        <w:spacing w:after="0" w:line="240" w:lineRule="auto"/>
        <w:rPr>
          <w:rFonts w:eastAsia="Times New Roman"/>
          <w:sz w:val="24"/>
          <w:szCs w:val="24"/>
          <w:lang w:eastAsia="sv-SE"/>
        </w:rPr>
      </w:pPr>
    </w:p>
    <w:p w:rsidR="00C26E3D" w:rsidRPr="00C00769" w:rsidRDefault="00C26E3D" w:rsidP="00C26E3D">
      <w:pPr>
        <w:spacing w:after="0" w:line="240" w:lineRule="auto"/>
        <w:rPr>
          <w:rFonts w:eastAsia="Times New Roman"/>
          <w:sz w:val="24"/>
          <w:szCs w:val="24"/>
          <w:lang w:eastAsia="sv-SE"/>
        </w:rPr>
      </w:pPr>
      <w:r w:rsidRPr="00C00769">
        <w:rPr>
          <w:rFonts w:eastAsia="Times New Roman"/>
          <w:color w:val="000000"/>
          <w:sz w:val="24"/>
          <w:szCs w:val="24"/>
          <w:lang w:eastAsia="sv-SE"/>
        </w:rPr>
        <w:t>Nedan redovisas vad anställda bör notera innan beslut fattas om löneväxling. Eventuella effekter vid en övergång till anställning inom annat avtalsområde, dvs. byter tjänst, har inte inkluderats.</w:t>
      </w:r>
    </w:p>
    <w:p w:rsidR="00C26E3D" w:rsidRPr="00C00769" w:rsidRDefault="00C26E3D" w:rsidP="00C26E3D">
      <w:pPr>
        <w:spacing w:after="0" w:line="240" w:lineRule="auto"/>
        <w:rPr>
          <w:rFonts w:eastAsia="Times New Roman"/>
          <w:sz w:val="24"/>
          <w:szCs w:val="24"/>
          <w:lang w:eastAsia="sv-SE"/>
        </w:rPr>
      </w:pPr>
    </w:p>
    <w:p w:rsidR="00C26E3D" w:rsidRDefault="00C26E3D" w:rsidP="00C26E3D">
      <w:pPr>
        <w:spacing w:after="0" w:line="240" w:lineRule="auto"/>
        <w:rPr>
          <w:rFonts w:eastAsia="Times New Roman"/>
          <w:color w:val="000000"/>
          <w:sz w:val="24"/>
          <w:szCs w:val="24"/>
          <w:lang w:eastAsia="sv-SE"/>
        </w:rPr>
      </w:pPr>
      <w:r w:rsidRPr="00C00769">
        <w:rPr>
          <w:rFonts w:eastAsia="Times New Roman"/>
          <w:color w:val="000000"/>
          <w:sz w:val="24"/>
          <w:szCs w:val="24"/>
          <w:lang w:eastAsia="sv-SE"/>
        </w:rPr>
        <w:t xml:space="preserve">Samtliga beräkningar i denna sammanställning bygger på siffror för 2018 då inkomstbasbeloppet är </w:t>
      </w:r>
      <w:proofErr w:type="gramStart"/>
      <w:r w:rsidRPr="00C00769">
        <w:rPr>
          <w:rFonts w:eastAsia="Times New Roman"/>
          <w:color w:val="000000"/>
          <w:sz w:val="24"/>
          <w:szCs w:val="24"/>
          <w:lang w:eastAsia="sv-SE"/>
        </w:rPr>
        <w:t>62</w:t>
      </w:r>
      <w:r>
        <w:rPr>
          <w:rFonts w:eastAsia="Times New Roman"/>
          <w:color w:val="000000"/>
          <w:sz w:val="24"/>
          <w:szCs w:val="24"/>
          <w:lang w:eastAsia="sv-SE"/>
        </w:rPr>
        <w:t>.</w:t>
      </w:r>
      <w:r w:rsidRPr="00C00769">
        <w:rPr>
          <w:rFonts w:eastAsia="Times New Roman"/>
          <w:color w:val="000000"/>
          <w:sz w:val="24"/>
          <w:szCs w:val="24"/>
          <w:lang w:eastAsia="sv-SE"/>
        </w:rPr>
        <w:t>500</w:t>
      </w:r>
      <w:proofErr w:type="gramEnd"/>
      <w:r w:rsidRPr="00C00769">
        <w:rPr>
          <w:rFonts w:eastAsia="Times New Roman"/>
          <w:color w:val="000000"/>
          <w:sz w:val="24"/>
          <w:szCs w:val="24"/>
          <w:lang w:eastAsia="sv-SE"/>
        </w:rPr>
        <w:t xml:space="preserve"> kr. Löneväxling kan dock tidigast göras from januari 2018, då </w:t>
      </w:r>
      <w:r w:rsidRPr="00C00769">
        <w:rPr>
          <w:rFonts w:eastAsia="Times New Roman"/>
          <w:i/>
          <w:iCs/>
          <w:color w:val="000000"/>
          <w:sz w:val="24"/>
          <w:szCs w:val="24"/>
          <w:lang w:eastAsia="sv-SE"/>
        </w:rPr>
        <w:t>TPA 18 Svenska kyrkan</w:t>
      </w:r>
      <w:r w:rsidRPr="00C00769">
        <w:rPr>
          <w:rFonts w:eastAsia="Times New Roman"/>
          <w:color w:val="000000"/>
          <w:sz w:val="24"/>
          <w:szCs w:val="24"/>
          <w:lang w:eastAsia="sv-SE"/>
        </w:rPr>
        <w:t xml:space="preserve"> träder i kraft.</w:t>
      </w:r>
    </w:p>
    <w:p w:rsidR="00C26E3D" w:rsidRPr="00C00769" w:rsidRDefault="00C26E3D" w:rsidP="00C26E3D">
      <w:pPr>
        <w:spacing w:after="0" w:line="240" w:lineRule="auto"/>
        <w:rPr>
          <w:rFonts w:eastAsia="Times New Roman"/>
          <w:sz w:val="24"/>
          <w:szCs w:val="24"/>
          <w:lang w:eastAsia="sv-SE"/>
        </w:rPr>
      </w:pPr>
    </w:p>
    <w:p w:rsidR="00C26E3D" w:rsidRPr="00C00769" w:rsidRDefault="00C26E3D" w:rsidP="00C26E3D">
      <w:pPr>
        <w:spacing w:before="200" w:after="0" w:line="240" w:lineRule="auto"/>
        <w:outlineLvl w:val="1"/>
        <w:rPr>
          <w:rFonts w:eastAsia="Times New Roman"/>
          <w:b/>
          <w:bCs/>
          <w:sz w:val="36"/>
          <w:szCs w:val="36"/>
          <w:lang w:eastAsia="sv-SE"/>
        </w:rPr>
      </w:pPr>
      <w:r w:rsidRPr="00C00769">
        <w:rPr>
          <w:rFonts w:ascii="Calibri" w:eastAsia="Times New Roman" w:hAnsi="Calibri"/>
          <w:b/>
          <w:bCs/>
          <w:color w:val="4F81BD"/>
          <w:sz w:val="26"/>
          <w:szCs w:val="26"/>
          <w:lang w:eastAsia="sv-SE"/>
        </w:rPr>
        <w:t>Vilka är fördelarna med löneväxling?</w:t>
      </w:r>
    </w:p>
    <w:p w:rsidR="00C26E3D" w:rsidRPr="00C00769" w:rsidRDefault="00C26E3D" w:rsidP="00C26E3D">
      <w:pPr>
        <w:spacing w:after="0" w:line="240" w:lineRule="auto"/>
        <w:rPr>
          <w:rFonts w:eastAsia="Times New Roman"/>
          <w:sz w:val="24"/>
          <w:szCs w:val="24"/>
          <w:lang w:eastAsia="sv-SE"/>
        </w:rPr>
      </w:pPr>
      <w:r w:rsidRPr="00C00769">
        <w:rPr>
          <w:rFonts w:eastAsia="Times New Roman"/>
          <w:color w:val="000000"/>
          <w:sz w:val="24"/>
          <w:szCs w:val="24"/>
          <w:lang w:eastAsia="sv-SE"/>
        </w:rPr>
        <w:t>Genom att löneväxla kan den anställde till priset av en lägre kontant lön förbättra sin pensionsnivå eller välja en lägre pensionsålder baserat på ett pensionskapital som är större än det kollektivavtalade.</w:t>
      </w:r>
    </w:p>
    <w:p w:rsidR="00C26E3D" w:rsidRPr="00C00769" w:rsidRDefault="00C26E3D" w:rsidP="00C26E3D">
      <w:pPr>
        <w:spacing w:after="0" w:line="240" w:lineRule="auto"/>
        <w:rPr>
          <w:rFonts w:eastAsia="Times New Roman"/>
          <w:sz w:val="24"/>
          <w:szCs w:val="24"/>
          <w:lang w:eastAsia="sv-SE"/>
        </w:rPr>
      </w:pPr>
    </w:p>
    <w:p w:rsidR="00C26E3D" w:rsidRPr="00C00769" w:rsidRDefault="00C26E3D" w:rsidP="00C26E3D">
      <w:pPr>
        <w:spacing w:after="0" w:line="240" w:lineRule="auto"/>
        <w:rPr>
          <w:rFonts w:eastAsia="Times New Roman"/>
          <w:sz w:val="24"/>
          <w:szCs w:val="24"/>
          <w:lang w:eastAsia="sv-SE"/>
        </w:rPr>
      </w:pPr>
      <w:r w:rsidRPr="00C00769">
        <w:rPr>
          <w:rFonts w:eastAsia="Times New Roman"/>
          <w:color w:val="000000"/>
          <w:sz w:val="24"/>
          <w:szCs w:val="24"/>
          <w:lang w:eastAsia="sv-SE"/>
        </w:rPr>
        <w:t xml:space="preserve">Rätten till löneväxling och villkoren för löneväxlingen är en förhandlingsfråga mellan arbetsgivare och arbetstagare. Genom löneväxling </w:t>
      </w:r>
      <w:r w:rsidRPr="00C00769">
        <w:rPr>
          <w:rFonts w:eastAsia="Times New Roman"/>
          <w:color w:val="000000"/>
          <w:sz w:val="24"/>
          <w:szCs w:val="24"/>
          <w:lang w:eastAsia="sv-SE"/>
        </w:rPr>
        <w:lastRenderedPageBreak/>
        <w:t>ökar pensionens andel och den kontanta lönens andel av livsinkomsten minskar. Löneväxlingen medger ett bruttosparande av obeskattad lön med tillägg av skillnaden mellan fulla sociala avgifter (som belastar lön) och särskild löneskatt (som belastar tjänstepensioner). Utgångspunkten är att det ska vara kostnadsneutralt för arbetsgivaren och den anställde kan därför tillgodogöra sig nettoskillnaden mellan fulla sociala avgifter och löneskatten. För 2018 innebär det att det löneväxlade beloppen ska ökas med 5,8%. Se exempel i slutet av detta dokument.</w:t>
      </w:r>
    </w:p>
    <w:p w:rsidR="00C26E3D" w:rsidRPr="00C00769" w:rsidRDefault="00C26E3D" w:rsidP="00C26E3D">
      <w:pPr>
        <w:spacing w:after="0" w:line="240" w:lineRule="auto"/>
        <w:rPr>
          <w:rFonts w:eastAsia="Times New Roman"/>
          <w:sz w:val="24"/>
          <w:szCs w:val="24"/>
          <w:lang w:eastAsia="sv-SE"/>
        </w:rPr>
      </w:pPr>
    </w:p>
    <w:p w:rsidR="00C26E3D" w:rsidRPr="00C00769" w:rsidRDefault="00C26E3D" w:rsidP="00C26E3D">
      <w:pPr>
        <w:spacing w:before="200" w:after="0" w:line="240" w:lineRule="auto"/>
        <w:outlineLvl w:val="1"/>
        <w:rPr>
          <w:rFonts w:eastAsia="Times New Roman"/>
          <w:b/>
          <w:bCs/>
          <w:sz w:val="36"/>
          <w:szCs w:val="36"/>
          <w:lang w:eastAsia="sv-SE"/>
        </w:rPr>
      </w:pPr>
      <w:r w:rsidRPr="00C00769">
        <w:rPr>
          <w:rFonts w:ascii="Calibri" w:eastAsia="Times New Roman" w:hAnsi="Calibri"/>
          <w:b/>
          <w:bCs/>
          <w:color w:val="4F81BD"/>
          <w:sz w:val="26"/>
          <w:szCs w:val="26"/>
          <w:lang w:eastAsia="sv-SE"/>
        </w:rPr>
        <w:t>Vilka förmåner kan påverkas negativt av löneväxlingen?</w:t>
      </w:r>
    </w:p>
    <w:p w:rsidR="00C26E3D" w:rsidRPr="00C00769" w:rsidRDefault="00C26E3D" w:rsidP="00C26E3D">
      <w:pPr>
        <w:spacing w:after="0" w:line="240" w:lineRule="auto"/>
        <w:rPr>
          <w:rFonts w:eastAsia="Times New Roman"/>
          <w:sz w:val="24"/>
          <w:szCs w:val="24"/>
          <w:lang w:eastAsia="sv-SE"/>
        </w:rPr>
      </w:pPr>
      <w:r w:rsidRPr="00C00769">
        <w:rPr>
          <w:rFonts w:eastAsia="Times New Roman"/>
          <w:b/>
          <w:bCs/>
          <w:color w:val="000000"/>
          <w:lang w:eastAsia="sv-SE"/>
        </w:rPr>
        <w:t>Den allmänna pensionen</w:t>
      </w:r>
      <w:r w:rsidRPr="00C00769">
        <w:rPr>
          <w:rFonts w:eastAsia="Times New Roman"/>
          <w:color w:val="000000"/>
          <w:sz w:val="24"/>
          <w:szCs w:val="24"/>
          <w:lang w:eastAsia="sv-SE"/>
        </w:rPr>
        <w:t xml:space="preserve"> påverkas negativt om löneväxlingen medför en lön efter växlingen som understiger 8,07 inkomstbasbelopp. För 2018 skulle det innebära att lönen </w:t>
      </w:r>
      <w:r w:rsidRPr="00C00769">
        <w:rPr>
          <w:rFonts w:eastAsia="Times New Roman"/>
          <w:b/>
          <w:bCs/>
          <w:color w:val="000000"/>
          <w:sz w:val="24"/>
          <w:szCs w:val="24"/>
          <w:lang w:eastAsia="sv-SE"/>
        </w:rPr>
        <w:t>efter</w:t>
      </w:r>
      <w:r w:rsidRPr="00C00769">
        <w:rPr>
          <w:rFonts w:eastAsia="Times New Roman"/>
          <w:color w:val="000000"/>
          <w:sz w:val="24"/>
          <w:szCs w:val="24"/>
          <w:lang w:eastAsia="sv-SE"/>
        </w:rPr>
        <w:t xml:space="preserve"> löneväxling bör minst brutto uppgå till </w:t>
      </w:r>
      <w:proofErr w:type="gramStart"/>
      <w:r w:rsidRPr="00C00769">
        <w:rPr>
          <w:rFonts w:eastAsia="Times New Roman"/>
          <w:color w:val="000000"/>
          <w:sz w:val="24"/>
          <w:szCs w:val="24"/>
          <w:lang w:eastAsia="sv-SE"/>
        </w:rPr>
        <w:t>42.031</w:t>
      </w:r>
      <w:proofErr w:type="gramEnd"/>
      <w:r w:rsidRPr="00C00769">
        <w:rPr>
          <w:rFonts w:eastAsia="Times New Roman"/>
          <w:color w:val="000000"/>
          <w:sz w:val="24"/>
          <w:szCs w:val="24"/>
          <w:lang w:eastAsia="sv-SE"/>
        </w:rPr>
        <w:t xml:space="preserve"> kr/mån.</w:t>
      </w:r>
    </w:p>
    <w:p w:rsidR="00C26E3D" w:rsidRPr="00C00769" w:rsidRDefault="00C26E3D" w:rsidP="00C26E3D">
      <w:pPr>
        <w:spacing w:after="0" w:line="240" w:lineRule="auto"/>
        <w:rPr>
          <w:rFonts w:eastAsia="Times New Roman"/>
          <w:sz w:val="24"/>
          <w:szCs w:val="24"/>
          <w:lang w:eastAsia="sv-SE"/>
        </w:rPr>
      </w:pPr>
    </w:p>
    <w:p w:rsidR="00C26E3D" w:rsidRPr="00C00769" w:rsidRDefault="00C26E3D" w:rsidP="00C26E3D">
      <w:pPr>
        <w:spacing w:after="0" w:line="240" w:lineRule="auto"/>
        <w:rPr>
          <w:rFonts w:eastAsia="Times New Roman"/>
          <w:sz w:val="24"/>
          <w:szCs w:val="24"/>
          <w:lang w:eastAsia="sv-SE"/>
        </w:rPr>
      </w:pPr>
      <w:r w:rsidRPr="00C00769">
        <w:rPr>
          <w:rFonts w:eastAsia="Times New Roman"/>
          <w:b/>
          <w:bCs/>
          <w:color w:val="000000"/>
          <w:lang w:eastAsia="sv-SE"/>
        </w:rPr>
        <w:t>Den sjukpenninggrundande inkomsten</w:t>
      </w:r>
      <w:r w:rsidRPr="00C00769">
        <w:rPr>
          <w:rFonts w:eastAsia="Times New Roman"/>
          <w:color w:val="000000"/>
          <w:sz w:val="24"/>
          <w:szCs w:val="24"/>
          <w:lang w:eastAsia="sv-SE"/>
        </w:rPr>
        <w:t xml:space="preserve"> påverkas negativt om inkomsten efter löneväxlingen understiger 7,5 x prisbasbeloppet (</w:t>
      </w:r>
      <w:proofErr w:type="gramStart"/>
      <w:r w:rsidRPr="00C00769">
        <w:rPr>
          <w:rFonts w:eastAsia="Times New Roman"/>
          <w:color w:val="000000"/>
          <w:sz w:val="24"/>
          <w:szCs w:val="24"/>
          <w:lang w:eastAsia="sv-SE"/>
        </w:rPr>
        <w:t>45.500</w:t>
      </w:r>
      <w:proofErr w:type="gramEnd"/>
      <w:r w:rsidRPr="00C00769">
        <w:rPr>
          <w:rFonts w:eastAsia="Times New Roman"/>
          <w:color w:val="000000"/>
          <w:sz w:val="24"/>
          <w:szCs w:val="24"/>
          <w:lang w:eastAsia="sv-SE"/>
        </w:rPr>
        <w:t xml:space="preserve"> kr), vilket för 2018 skulle innebära 28.438 kr/mån.</w:t>
      </w:r>
    </w:p>
    <w:p w:rsidR="00C26E3D" w:rsidRPr="00C00769" w:rsidRDefault="00C26E3D" w:rsidP="00C26E3D">
      <w:pPr>
        <w:spacing w:after="0" w:line="240" w:lineRule="auto"/>
        <w:rPr>
          <w:rFonts w:eastAsia="Times New Roman"/>
          <w:sz w:val="24"/>
          <w:szCs w:val="24"/>
          <w:lang w:eastAsia="sv-SE"/>
        </w:rPr>
      </w:pPr>
    </w:p>
    <w:p w:rsidR="00076F50" w:rsidRPr="00076F50" w:rsidRDefault="00076F50" w:rsidP="00C26E3D">
      <w:pPr>
        <w:spacing w:after="0" w:line="240" w:lineRule="auto"/>
        <w:rPr>
          <w:rFonts w:eastAsia="Times New Roman"/>
          <w:color w:val="000000"/>
          <w:sz w:val="24"/>
          <w:szCs w:val="24"/>
          <w:lang w:eastAsia="sv-SE"/>
        </w:rPr>
      </w:pPr>
      <w:r w:rsidRPr="00076F50">
        <w:rPr>
          <w:rFonts w:eastAsia="Times New Roman"/>
          <w:b/>
          <w:bCs/>
          <w:color w:val="000000"/>
          <w:lang w:eastAsia="sv-SE"/>
        </w:rPr>
        <w:t>Den kollektivavtalade sjukförsäkringen (AGS-KL</w:t>
      </w:r>
      <w:r w:rsidRPr="00076F50">
        <w:rPr>
          <w:rFonts w:eastAsia="Times New Roman"/>
          <w:color w:val="000000"/>
          <w:sz w:val="24"/>
          <w:szCs w:val="24"/>
          <w:lang w:eastAsia="sv-SE"/>
        </w:rPr>
        <w:t>) beräknas utifrån den sjukpenninggrundande inkomsten. Det innebär att dagersättningen vid sjukpenning blir lägre om inkomsten är lägre än 7,5 prisbasbelopp. Vid sjukersättning utbetalas månadsersättning och nivån på den påverkas även om inkomsten är högre än 7,5 prisbasbelopp.</w:t>
      </w:r>
    </w:p>
    <w:p w:rsidR="00076F50" w:rsidRDefault="00076F50" w:rsidP="00C26E3D">
      <w:pPr>
        <w:spacing w:after="0" w:line="240" w:lineRule="auto"/>
        <w:rPr>
          <w:rFonts w:eastAsia="Times New Roman"/>
          <w:b/>
          <w:bCs/>
          <w:color w:val="000000"/>
          <w:lang w:eastAsia="sv-SE"/>
        </w:rPr>
      </w:pPr>
    </w:p>
    <w:p w:rsidR="00C26E3D" w:rsidRPr="00C00769" w:rsidRDefault="00C26E3D" w:rsidP="00C26E3D">
      <w:pPr>
        <w:spacing w:after="0" w:line="240" w:lineRule="auto"/>
        <w:rPr>
          <w:rFonts w:eastAsia="Times New Roman"/>
          <w:sz w:val="24"/>
          <w:szCs w:val="24"/>
          <w:lang w:eastAsia="sv-SE"/>
        </w:rPr>
      </w:pPr>
      <w:r w:rsidRPr="00C00769">
        <w:rPr>
          <w:rFonts w:eastAsia="Times New Roman"/>
          <w:b/>
          <w:bCs/>
          <w:color w:val="000000"/>
          <w:lang w:eastAsia="sv-SE"/>
        </w:rPr>
        <w:t>Föräldraförsäkringen</w:t>
      </w:r>
      <w:r w:rsidRPr="00C00769">
        <w:rPr>
          <w:rFonts w:eastAsia="Times New Roman"/>
          <w:color w:val="000000"/>
          <w:sz w:val="24"/>
          <w:szCs w:val="24"/>
          <w:lang w:eastAsia="sv-SE"/>
        </w:rPr>
        <w:t xml:space="preserve"> påverkas negativt om lönen efter växling understiger 10 prisbasbelopp, vilket för 2018 skulle innebära </w:t>
      </w:r>
      <w:proofErr w:type="gramStart"/>
      <w:r w:rsidRPr="00C00769">
        <w:rPr>
          <w:rFonts w:eastAsia="Times New Roman"/>
          <w:color w:val="000000"/>
          <w:sz w:val="24"/>
          <w:szCs w:val="24"/>
          <w:lang w:eastAsia="sv-SE"/>
        </w:rPr>
        <w:t>37.917</w:t>
      </w:r>
      <w:proofErr w:type="gramEnd"/>
      <w:r w:rsidRPr="00C00769">
        <w:rPr>
          <w:rFonts w:eastAsia="Times New Roman"/>
          <w:color w:val="000000"/>
          <w:sz w:val="24"/>
          <w:szCs w:val="24"/>
          <w:lang w:eastAsia="sv-SE"/>
        </w:rPr>
        <w:t xml:space="preserve"> kr/mån.</w:t>
      </w:r>
    </w:p>
    <w:p w:rsidR="00C26E3D" w:rsidRPr="00C00769" w:rsidRDefault="00C26E3D" w:rsidP="00C26E3D">
      <w:pPr>
        <w:spacing w:after="0" w:line="240" w:lineRule="auto"/>
        <w:rPr>
          <w:rFonts w:eastAsia="Times New Roman"/>
          <w:sz w:val="24"/>
          <w:szCs w:val="24"/>
          <w:lang w:eastAsia="sv-SE"/>
        </w:rPr>
      </w:pPr>
    </w:p>
    <w:p w:rsidR="00C26E3D" w:rsidRPr="00C00769" w:rsidRDefault="00C26E3D" w:rsidP="00C26E3D">
      <w:pPr>
        <w:spacing w:after="0" w:line="240" w:lineRule="auto"/>
        <w:rPr>
          <w:rFonts w:eastAsia="Times New Roman"/>
          <w:sz w:val="24"/>
          <w:szCs w:val="24"/>
          <w:lang w:eastAsia="sv-SE"/>
        </w:rPr>
      </w:pPr>
      <w:r w:rsidRPr="00C00769">
        <w:rPr>
          <w:rFonts w:eastAsia="Times New Roman"/>
          <w:color w:val="000000"/>
          <w:sz w:val="24"/>
          <w:szCs w:val="24"/>
          <w:lang w:eastAsia="sv-SE"/>
        </w:rPr>
        <w:t xml:space="preserve">Även </w:t>
      </w:r>
      <w:r w:rsidRPr="00C00769">
        <w:rPr>
          <w:rFonts w:eastAsia="Times New Roman"/>
          <w:b/>
          <w:bCs/>
          <w:color w:val="000000"/>
          <w:lang w:eastAsia="sv-SE"/>
        </w:rPr>
        <w:t>andra lönebaserade förmåner</w:t>
      </w:r>
      <w:r w:rsidRPr="00C00769">
        <w:rPr>
          <w:rFonts w:eastAsia="Times New Roman"/>
          <w:color w:val="000000"/>
          <w:sz w:val="24"/>
          <w:szCs w:val="24"/>
          <w:lang w:eastAsia="sv-SE"/>
        </w:rPr>
        <w:t xml:space="preserve"> kan komma att påverkas negativt. Notera t ex att premiebefrielseförsäkringen enbart kommer att omfatta den del av premierna som hänför sig till den lägre lönen efter växling, inte den högre premie som avsätts till pensionen p.g.a. löneväxlingen. Den som </w:t>
      </w:r>
      <w:r w:rsidR="00A72D53">
        <w:rPr>
          <w:rFonts w:eastAsia="Times New Roman"/>
          <w:color w:val="000000"/>
          <w:sz w:val="24"/>
          <w:szCs w:val="24"/>
          <w:lang w:eastAsia="sv-SE"/>
        </w:rPr>
        <w:t>beviljas sjukersättning</w:t>
      </w:r>
      <w:r w:rsidRPr="00C00769">
        <w:rPr>
          <w:rFonts w:eastAsia="Times New Roman"/>
          <w:color w:val="000000"/>
          <w:sz w:val="24"/>
          <w:szCs w:val="24"/>
          <w:lang w:eastAsia="sv-SE"/>
        </w:rPr>
        <w:t xml:space="preserve"> kommer alltså att få lägre avsättningar till ålderspensionen via premiebefrielseförsäkringen än om ingen löneväxling hade gjorts. Ålderspensionen riskerar bli lägre och förlusten kan vara betydande.</w:t>
      </w:r>
    </w:p>
    <w:p w:rsidR="00C26E3D" w:rsidRPr="00C00769" w:rsidRDefault="00C26E3D" w:rsidP="00C26E3D">
      <w:pPr>
        <w:spacing w:after="0" w:line="240" w:lineRule="auto"/>
        <w:rPr>
          <w:rFonts w:eastAsia="Times New Roman"/>
          <w:sz w:val="24"/>
          <w:szCs w:val="24"/>
          <w:lang w:eastAsia="sv-SE"/>
        </w:rPr>
      </w:pPr>
    </w:p>
    <w:p w:rsidR="00C26E3D" w:rsidRDefault="00C26E3D" w:rsidP="00C26E3D">
      <w:pPr>
        <w:spacing w:after="0" w:line="240" w:lineRule="auto"/>
        <w:rPr>
          <w:rFonts w:eastAsia="Times New Roman"/>
          <w:b/>
          <w:bCs/>
          <w:color w:val="000000"/>
          <w:sz w:val="24"/>
          <w:szCs w:val="24"/>
          <w:lang w:eastAsia="sv-SE"/>
        </w:rPr>
      </w:pPr>
      <w:r w:rsidRPr="00C00769">
        <w:rPr>
          <w:rFonts w:eastAsia="Times New Roman"/>
          <w:color w:val="000000"/>
          <w:sz w:val="24"/>
          <w:szCs w:val="24"/>
          <w:lang w:eastAsia="sv-SE"/>
        </w:rPr>
        <w:t>OBS! Det är reglerna som gäller vid tidpunkten för löneväxling som ligger till grund för bedömningen om löneväxling är fördelaktig eller ej. Reglerna kan komma att ändras.</w:t>
      </w:r>
      <w:r w:rsidRPr="00C00769">
        <w:rPr>
          <w:rFonts w:eastAsia="Times New Roman"/>
          <w:b/>
          <w:bCs/>
          <w:color w:val="000000"/>
          <w:sz w:val="24"/>
          <w:szCs w:val="24"/>
          <w:lang w:eastAsia="sv-SE"/>
        </w:rPr>
        <w:t xml:space="preserve"> </w:t>
      </w:r>
      <w:r w:rsidRPr="00C00769">
        <w:rPr>
          <w:rFonts w:eastAsia="Times New Roman"/>
          <w:color w:val="000000"/>
          <w:sz w:val="24"/>
          <w:szCs w:val="24"/>
          <w:lang w:eastAsia="sv-SE"/>
        </w:rPr>
        <w:t>Ett</w:t>
      </w:r>
      <w:r w:rsidRPr="00C00769">
        <w:rPr>
          <w:rFonts w:eastAsia="Times New Roman"/>
          <w:b/>
          <w:bCs/>
          <w:color w:val="000000"/>
          <w:sz w:val="24"/>
          <w:szCs w:val="24"/>
          <w:lang w:eastAsia="sv-SE"/>
        </w:rPr>
        <w:t xml:space="preserve"> </w:t>
      </w:r>
      <w:r w:rsidRPr="00C00769">
        <w:rPr>
          <w:rFonts w:eastAsia="Times New Roman"/>
          <w:color w:val="000000"/>
          <w:sz w:val="24"/>
          <w:szCs w:val="24"/>
          <w:lang w:eastAsia="sv-SE"/>
        </w:rPr>
        <w:t>beslut om löneväxling kan därför visa sig medföra effekter som inte kunde förutses när beslutet om löneväxling togs</w:t>
      </w:r>
      <w:r w:rsidRPr="00C00769">
        <w:rPr>
          <w:rFonts w:eastAsia="Times New Roman"/>
          <w:b/>
          <w:bCs/>
          <w:color w:val="000000"/>
          <w:sz w:val="24"/>
          <w:szCs w:val="24"/>
          <w:lang w:eastAsia="sv-SE"/>
        </w:rPr>
        <w:t>.</w:t>
      </w:r>
    </w:p>
    <w:p w:rsidR="00A72D53" w:rsidRDefault="00A72D53">
      <w:pPr>
        <w:spacing w:after="120"/>
        <w:rPr>
          <w:rFonts w:eastAsia="Times New Roman"/>
          <w:b/>
          <w:bCs/>
          <w:color w:val="000000"/>
          <w:sz w:val="24"/>
          <w:szCs w:val="24"/>
          <w:lang w:eastAsia="sv-SE"/>
        </w:rPr>
      </w:pPr>
      <w:r>
        <w:rPr>
          <w:rFonts w:eastAsia="Times New Roman"/>
          <w:b/>
          <w:bCs/>
          <w:color w:val="000000"/>
          <w:sz w:val="24"/>
          <w:szCs w:val="24"/>
          <w:lang w:eastAsia="sv-SE"/>
        </w:rPr>
        <w:br w:type="page"/>
      </w:r>
    </w:p>
    <w:p w:rsidR="00C26E3D" w:rsidRPr="00C00769" w:rsidRDefault="00C26E3D" w:rsidP="00C26E3D">
      <w:pPr>
        <w:spacing w:before="200" w:after="0" w:line="240" w:lineRule="auto"/>
        <w:outlineLvl w:val="1"/>
        <w:rPr>
          <w:rFonts w:eastAsia="Times New Roman"/>
          <w:b/>
          <w:bCs/>
          <w:sz w:val="36"/>
          <w:szCs w:val="36"/>
          <w:lang w:eastAsia="sv-SE"/>
        </w:rPr>
      </w:pPr>
      <w:r w:rsidRPr="00C00769">
        <w:rPr>
          <w:rFonts w:ascii="Calibri" w:eastAsia="Times New Roman" w:hAnsi="Calibri"/>
          <w:b/>
          <w:bCs/>
          <w:color w:val="4F81BD"/>
          <w:sz w:val="26"/>
          <w:szCs w:val="26"/>
          <w:lang w:eastAsia="sv-SE"/>
        </w:rPr>
        <w:lastRenderedPageBreak/>
        <w:t xml:space="preserve">Endast framtida inkomster får </w:t>
      </w:r>
      <w:proofErr w:type="spellStart"/>
      <w:r w:rsidRPr="00C00769">
        <w:rPr>
          <w:rFonts w:ascii="Calibri" w:eastAsia="Times New Roman" w:hAnsi="Calibri"/>
          <w:b/>
          <w:bCs/>
          <w:color w:val="4F81BD"/>
          <w:sz w:val="26"/>
          <w:szCs w:val="26"/>
          <w:lang w:eastAsia="sv-SE"/>
        </w:rPr>
        <w:t>löneväxlas</w:t>
      </w:r>
      <w:proofErr w:type="spellEnd"/>
    </w:p>
    <w:p w:rsidR="00C26E3D" w:rsidRPr="00C00769" w:rsidRDefault="00C26E3D" w:rsidP="00C26E3D">
      <w:pPr>
        <w:spacing w:after="0" w:line="240" w:lineRule="auto"/>
        <w:rPr>
          <w:rFonts w:eastAsia="Times New Roman"/>
          <w:sz w:val="24"/>
          <w:szCs w:val="24"/>
          <w:lang w:eastAsia="sv-SE"/>
        </w:rPr>
      </w:pPr>
      <w:r w:rsidRPr="00C00769">
        <w:rPr>
          <w:rFonts w:eastAsia="Times New Roman"/>
          <w:color w:val="000000"/>
          <w:sz w:val="24"/>
          <w:szCs w:val="24"/>
          <w:lang w:eastAsia="sv-SE"/>
        </w:rPr>
        <w:t>Det är viktigt när i tiden beslutet om löneväxling fattas. Löneväxling får endast avse framtida inkomster. Om inkomsten redan har intjänats och varit tillgänglig för lyftning ska den anställde beskattas för inkomsten. Så snart den anställde kan disponera över inkomsten, har tidpunkten för ett möjligt löneväxlingsbeslut passerats såvitt gäller den inkomsten.</w:t>
      </w:r>
    </w:p>
    <w:p w:rsidR="00C26E3D" w:rsidRPr="00C00769" w:rsidRDefault="00C26E3D" w:rsidP="00C26E3D">
      <w:pPr>
        <w:spacing w:after="0" w:line="240" w:lineRule="auto"/>
        <w:rPr>
          <w:rFonts w:eastAsia="Times New Roman"/>
          <w:sz w:val="24"/>
          <w:szCs w:val="24"/>
          <w:lang w:eastAsia="sv-SE"/>
        </w:rPr>
      </w:pPr>
    </w:p>
    <w:p w:rsidR="00C26E3D" w:rsidRDefault="00C26E3D" w:rsidP="00C26E3D">
      <w:pPr>
        <w:spacing w:after="0" w:line="240" w:lineRule="auto"/>
        <w:rPr>
          <w:rFonts w:eastAsia="Times New Roman"/>
          <w:color w:val="000000"/>
          <w:sz w:val="24"/>
          <w:szCs w:val="24"/>
          <w:lang w:eastAsia="sv-SE"/>
        </w:rPr>
      </w:pPr>
      <w:r w:rsidRPr="00C00769">
        <w:rPr>
          <w:rFonts w:eastAsia="Times New Roman"/>
          <w:color w:val="000000"/>
          <w:sz w:val="24"/>
          <w:szCs w:val="24"/>
          <w:lang w:eastAsia="sv-SE"/>
        </w:rPr>
        <w:t xml:space="preserve">Den anställde och arbetsgivaren ska träffa överenskommelse om löneväxling av visst belopp innan lönen det gäller har intjänats och innan den kan lyftas. Beslut om löneväxling ska </w:t>
      </w:r>
      <w:r w:rsidR="00076F50">
        <w:rPr>
          <w:rFonts w:eastAsia="Times New Roman"/>
          <w:color w:val="000000"/>
          <w:sz w:val="24"/>
          <w:szCs w:val="24"/>
          <w:lang w:eastAsia="sv-SE"/>
        </w:rPr>
        <w:t>effektueras inom</w:t>
      </w:r>
      <w:r w:rsidRPr="00C00769">
        <w:rPr>
          <w:rFonts w:eastAsia="Times New Roman"/>
          <w:color w:val="000000"/>
          <w:sz w:val="24"/>
          <w:szCs w:val="24"/>
          <w:lang w:eastAsia="sv-SE"/>
        </w:rPr>
        <w:t xml:space="preserve"> två månader </w:t>
      </w:r>
      <w:r w:rsidR="00076F50">
        <w:rPr>
          <w:rFonts w:eastAsia="Times New Roman"/>
          <w:color w:val="000000"/>
          <w:sz w:val="24"/>
          <w:szCs w:val="24"/>
          <w:lang w:eastAsia="sv-SE"/>
        </w:rPr>
        <w:t>efter att överenskommelse träffats</w:t>
      </w:r>
      <w:r w:rsidRPr="00C00769">
        <w:rPr>
          <w:rFonts w:eastAsia="Times New Roman"/>
          <w:color w:val="000000"/>
          <w:sz w:val="24"/>
          <w:szCs w:val="24"/>
          <w:lang w:eastAsia="sv-SE"/>
        </w:rPr>
        <w:t>.</w:t>
      </w:r>
    </w:p>
    <w:p w:rsidR="00A72D53" w:rsidRPr="00C00769" w:rsidRDefault="00A72D53" w:rsidP="00C26E3D">
      <w:pPr>
        <w:spacing w:after="0" w:line="240" w:lineRule="auto"/>
        <w:rPr>
          <w:rFonts w:eastAsia="Times New Roman"/>
          <w:sz w:val="24"/>
          <w:szCs w:val="24"/>
          <w:lang w:eastAsia="sv-SE"/>
        </w:rPr>
      </w:pPr>
    </w:p>
    <w:p w:rsidR="00A72D53" w:rsidRPr="00A72D53" w:rsidRDefault="00A72D53" w:rsidP="00A72D53">
      <w:pPr>
        <w:spacing w:after="0" w:line="240" w:lineRule="auto"/>
        <w:rPr>
          <w:rFonts w:eastAsia="Times New Roman"/>
          <w:color w:val="000000"/>
          <w:sz w:val="24"/>
          <w:szCs w:val="24"/>
          <w:lang w:eastAsia="sv-SE"/>
        </w:rPr>
      </w:pPr>
      <w:r w:rsidRPr="00A72D53">
        <w:rPr>
          <w:rFonts w:eastAsia="Times New Roman"/>
          <w:color w:val="000000"/>
          <w:sz w:val="24"/>
          <w:szCs w:val="24"/>
          <w:lang w:eastAsia="sv-SE"/>
        </w:rPr>
        <w:t xml:space="preserve">Avbrytande eller uppehåll av löneväxling ska meddelas skriftligen till arbetsgivaren. Regler för avbrytande, uppehåll och ändring av belopp sker utifrån Pensionsnämndens rekommendationer. Ny löneväxling efter uppehåll eller </w:t>
      </w:r>
      <w:r>
        <w:rPr>
          <w:rFonts w:eastAsia="Times New Roman"/>
          <w:color w:val="000000"/>
          <w:sz w:val="24"/>
          <w:szCs w:val="24"/>
          <w:lang w:eastAsia="sv-SE"/>
        </w:rPr>
        <w:t xml:space="preserve">avbrytande </w:t>
      </w:r>
      <w:r w:rsidRPr="00A72D53">
        <w:rPr>
          <w:rFonts w:eastAsia="Times New Roman"/>
          <w:color w:val="000000"/>
          <w:sz w:val="24"/>
          <w:szCs w:val="24"/>
          <w:lang w:eastAsia="sv-SE"/>
        </w:rPr>
        <w:t>kan endast påbörjas en gång per kalenderår.</w:t>
      </w:r>
    </w:p>
    <w:p w:rsidR="00C26E3D" w:rsidRPr="00C00769" w:rsidRDefault="00C26E3D" w:rsidP="00C26E3D">
      <w:pPr>
        <w:spacing w:after="0" w:line="240" w:lineRule="auto"/>
        <w:rPr>
          <w:rFonts w:eastAsia="Times New Roman"/>
          <w:sz w:val="24"/>
          <w:szCs w:val="24"/>
          <w:lang w:eastAsia="sv-SE"/>
        </w:rPr>
      </w:pPr>
    </w:p>
    <w:p w:rsidR="00C26E3D" w:rsidRPr="00C00769" w:rsidRDefault="00C26E3D" w:rsidP="00C26E3D">
      <w:pPr>
        <w:spacing w:after="0" w:line="240" w:lineRule="auto"/>
        <w:rPr>
          <w:rFonts w:eastAsia="Times New Roman"/>
          <w:sz w:val="24"/>
          <w:szCs w:val="24"/>
          <w:lang w:eastAsia="sv-SE"/>
        </w:rPr>
      </w:pPr>
      <w:r w:rsidRPr="00C00769">
        <w:rPr>
          <w:rFonts w:eastAsia="Times New Roman"/>
          <w:color w:val="000000"/>
          <w:sz w:val="24"/>
          <w:szCs w:val="24"/>
          <w:lang w:eastAsia="sv-SE"/>
        </w:rPr>
        <w:t>Vid löneväxling av lönehöjning bör överenskommelsen träffas så snart löneökningen är känd, dock senast månaden innan den tidigast kan utbetalas.</w:t>
      </w:r>
    </w:p>
    <w:p w:rsidR="00C26E3D" w:rsidRPr="00C00769" w:rsidRDefault="00C26E3D" w:rsidP="00C26E3D">
      <w:pPr>
        <w:spacing w:after="0" w:line="240" w:lineRule="auto"/>
        <w:rPr>
          <w:rFonts w:eastAsia="Times New Roman"/>
          <w:sz w:val="24"/>
          <w:szCs w:val="24"/>
          <w:lang w:eastAsia="sv-SE"/>
        </w:rPr>
      </w:pPr>
    </w:p>
    <w:p w:rsidR="00C26E3D" w:rsidRPr="00C00769" w:rsidRDefault="00C26E3D" w:rsidP="00C26E3D">
      <w:pPr>
        <w:spacing w:after="0" w:line="240" w:lineRule="auto"/>
        <w:rPr>
          <w:rFonts w:eastAsia="Times New Roman"/>
          <w:sz w:val="24"/>
          <w:szCs w:val="24"/>
          <w:lang w:eastAsia="sv-SE"/>
        </w:rPr>
      </w:pPr>
      <w:r w:rsidRPr="00C00769">
        <w:rPr>
          <w:rFonts w:eastAsia="Times New Roman"/>
          <w:color w:val="000000"/>
          <w:sz w:val="24"/>
          <w:szCs w:val="24"/>
          <w:lang w:eastAsia="sv-SE"/>
        </w:rPr>
        <w:t>En skriftlig överenskommelse om löneväxling mellan arbetsgivare och arbetstagare skall alltid upprättas för att undvika framtida oklarheter. Mall för avtal om löneväxling finns i VERA, arbetgivarorganisationens digitala handbok som finns på Svenska kyrkans arbetsgivarorganisations sida på Svenska kyrkans intranät.</w:t>
      </w:r>
    </w:p>
    <w:p w:rsidR="00C26E3D" w:rsidRPr="00C00769" w:rsidRDefault="00C26E3D" w:rsidP="00C26E3D">
      <w:pPr>
        <w:spacing w:after="0" w:line="240" w:lineRule="auto"/>
        <w:rPr>
          <w:rFonts w:eastAsia="Times New Roman"/>
          <w:sz w:val="24"/>
          <w:szCs w:val="24"/>
          <w:lang w:eastAsia="sv-SE"/>
        </w:rPr>
      </w:pPr>
    </w:p>
    <w:p w:rsidR="00C26E3D" w:rsidRPr="00C00769" w:rsidRDefault="00C26E3D" w:rsidP="00C26E3D">
      <w:pPr>
        <w:spacing w:after="0" w:line="240" w:lineRule="auto"/>
        <w:rPr>
          <w:rFonts w:eastAsia="Times New Roman"/>
          <w:sz w:val="24"/>
          <w:szCs w:val="24"/>
          <w:lang w:eastAsia="sv-SE"/>
        </w:rPr>
      </w:pPr>
      <w:r w:rsidRPr="00C00769">
        <w:rPr>
          <w:rFonts w:eastAsia="Times New Roman"/>
          <w:color w:val="000000"/>
          <w:sz w:val="24"/>
          <w:szCs w:val="24"/>
          <w:lang w:eastAsia="sv-SE"/>
        </w:rPr>
        <w:t xml:space="preserve">Avsikten med löneväxling är att skapa förutsättningar för ett långsiktigt sparande till pension. Av detta skäl, samt för att minimera arbetsgivarens administrativa kostnader, medges löneväxling endast på belopp över </w:t>
      </w:r>
      <w:r>
        <w:rPr>
          <w:rFonts w:eastAsia="Times New Roman"/>
          <w:color w:val="000000"/>
          <w:sz w:val="24"/>
          <w:szCs w:val="24"/>
          <w:lang w:eastAsia="sv-SE"/>
        </w:rPr>
        <w:br/>
      </w:r>
      <w:r w:rsidR="000A387A">
        <w:rPr>
          <w:rFonts w:eastAsia="Times New Roman"/>
          <w:color w:val="000000"/>
          <w:sz w:val="24"/>
          <w:szCs w:val="24"/>
          <w:lang w:eastAsia="sv-SE"/>
        </w:rPr>
        <w:t>1.</w:t>
      </w:r>
      <w:r w:rsidRPr="00C00769">
        <w:rPr>
          <w:rFonts w:eastAsia="Times New Roman"/>
          <w:color w:val="000000"/>
          <w:sz w:val="24"/>
          <w:szCs w:val="24"/>
          <w:lang w:eastAsia="sv-SE"/>
        </w:rPr>
        <w:t>00</w:t>
      </w:r>
      <w:r w:rsidR="00B95129">
        <w:rPr>
          <w:rFonts w:eastAsia="Times New Roman"/>
          <w:color w:val="000000"/>
          <w:sz w:val="24"/>
          <w:szCs w:val="24"/>
          <w:lang w:eastAsia="sv-SE"/>
        </w:rPr>
        <w:t>0</w:t>
      </w:r>
      <w:r w:rsidRPr="00C00769">
        <w:rPr>
          <w:rFonts w:eastAsia="Times New Roman"/>
          <w:color w:val="000000"/>
          <w:sz w:val="24"/>
          <w:szCs w:val="24"/>
          <w:lang w:eastAsia="sv-SE"/>
        </w:rPr>
        <w:t xml:space="preserve"> kr/månad. Maximalt belopp som kan </w:t>
      </w:r>
      <w:proofErr w:type="spellStart"/>
      <w:r w:rsidRPr="00C00769">
        <w:rPr>
          <w:rFonts w:eastAsia="Times New Roman"/>
          <w:color w:val="000000"/>
          <w:sz w:val="24"/>
          <w:szCs w:val="24"/>
          <w:lang w:eastAsia="sv-SE"/>
        </w:rPr>
        <w:t>löneväxlas</w:t>
      </w:r>
      <w:proofErr w:type="spellEnd"/>
      <w:r w:rsidRPr="00C00769">
        <w:rPr>
          <w:rFonts w:eastAsia="Times New Roman"/>
          <w:color w:val="000000"/>
          <w:sz w:val="24"/>
          <w:szCs w:val="24"/>
          <w:lang w:eastAsia="sv-SE"/>
        </w:rPr>
        <w:t xml:space="preserve"> uppgår till </w:t>
      </w:r>
      <w:r w:rsidR="000A387A">
        <w:rPr>
          <w:rFonts w:eastAsia="Times New Roman"/>
          <w:color w:val="000000"/>
          <w:sz w:val="24"/>
          <w:szCs w:val="24"/>
          <w:lang w:eastAsia="sv-SE"/>
        </w:rPr>
        <w:br/>
      </w:r>
      <w:r w:rsidRPr="00C00769">
        <w:rPr>
          <w:rFonts w:eastAsia="Times New Roman"/>
          <w:color w:val="000000"/>
          <w:sz w:val="24"/>
          <w:szCs w:val="24"/>
          <w:lang w:eastAsia="sv-SE"/>
        </w:rPr>
        <w:t>10.000 kr/mån.</w:t>
      </w:r>
    </w:p>
    <w:p w:rsidR="00C26E3D" w:rsidRPr="00C00769" w:rsidRDefault="00C26E3D" w:rsidP="00C26E3D">
      <w:pPr>
        <w:spacing w:after="0" w:line="240" w:lineRule="auto"/>
        <w:rPr>
          <w:rFonts w:eastAsia="Times New Roman"/>
          <w:sz w:val="24"/>
          <w:szCs w:val="24"/>
          <w:lang w:eastAsia="sv-SE"/>
        </w:rPr>
      </w:pPr>
    </w:p>
    <w:p w:rsidR="00C26E3D" w:rsidRPr="00C00769" w:rsidRDefault="00C26E3D" w:rsidP="00C26E3D">
      <w:pPr>
        <w:spacing w:before="200" w:after="0" w:line="240" w:lineRule="auto"/>
        <w:outlineLvl w:val="1"/>
        <w:rPr>
          <w:rFonts w:eastAsia="Times New Roman"/>
          <w:b/>
          <w:bCs/>
          <w:sz w:val="36"/>
          <w:szCs w:val="36"/>
          <w:lang w:eastAsia="sv-SE"/>
        </w:rPr>
      </w:pPr>
      <w:r w:rsidRPr="00C00769">
        <w:rPr>
          <w:rFonts w:ascii="Calibri" w:eastAsia="Times New Roman" w:hAnsi="Calibri"/>
          <w:b/>
          <w:bCs/>
          <w:color w:val="4F81BD"/>
          <w:sz w:val="26"/>
          <w:szCs w:val="26"/>
          <w:lang w:eastAsia="sv-SE"/>
        </w:rPr>
        <w:t>Den anställde är själv ansvarig för effekterna</w:t>
      </w:r>
    </w:p>
    <w:p w:rsidR="00C26E3D" w:rsidRPr="00C00769" w:rsidRDefault="00C26E3D" w:rsidP="00C26E3D">
      <w:pPr>
        <w:spacing w:after="0" w:line="240" w:lineRule="auto"/>
        <w:rPr>
          <w:rFonts w:eastAsia="Times New Roman"/>
          <w:sz w:val="24"/>
          <w:szCs w:val="24"/>
          <w:lang w:eastAsia="sv-SE"/>
        </w:rPr>
      </w:pPr>
      <w:r w:rsidRPr="00C00769">
        <w:rPr>
          <w:rFonts w:eastAsia="Times New Roman"/>
          <w:color w:val="000000"/>
          <w:sz w:val="24"/>
          <w:szCs w:val="24"/>
          <w:lang w:eastAsia="sv-SE"/>
        </w:rPr>
        <w:t>En anställd som väljer att löneväxla är ansvarig för effekterna av löneväxlingen. Den anställde avgör själv om förlusten av sjukförmåner och andra förmåner som kan aktualiseras vid en löneväxling utgör acceptabla risker.</w:t>
      </w:r>
    </w:p>
    <w:p w:rsidR="00C26E3D" w:rsidRPr="00C00769" w:rsidRDefault="00C26E3D" w:rsidP="00C26E3D">
      <w:pPr>
        <w:spacing w:after="0" w:line="240" w:lineRule="auto"/>
        <w:rPr>
          <w:rFonts w:eastAsia="Times New Roman"/>
          <w:sz w:val="24"/>
          <w:szCs w:val="24"/>
          <w:lang w:eastAsia="sv-SE"/>
        </w:rPr>
      </w:pPr>
    </w:p>
    <w:p w:rsidR="00C26E3D" w:rsidRPr="00C00769" w:rsidRDefault="00C26E3D" w:rsidP="00C26E3D">
      <w:pPr>
        <w:spacing w:after="0" w:line="240" w:lineRule="auto"/>
        <w:rPr>
          <w:rFonts w:eastAsia="Times New Roman"/>
          <w:sz w:val="24"/>
          <w:szCs w:val="24"/>
          <w:lang w:eastAsia="sv-SE"/>
        </w:rPr>
      </w:pPr>
      <w:r w:rsidRPr="00C00769">
        <w:rPr>
          <w:rFonts w:eastAsia="Times New Roman"/>
          <w:color w:val="000000"/>
          <w:sz w:val="24"/>
          <w:szCs w:val="24"/>
          <w:lang w:eastAsia="sv-SE"/>
        </w:rPr>
        <w:t>Det är av stor vikt att den anställde noga undersöker effekterna av löneväxlingen. Försäkringskassan, Arbetslöshetskassan och/eller försäkringsrådgivare hos den fackliga organisationen kan ge besked i viktiga frågor som har betydelse för hur en löneväxling påverkar den egna ekonomin.</w:t>
      </w:r>
    </w:p>
    <w:p w:rsidR="00C26E3D" w:rsidRPr="00C00769" w:rsidRDefault="00C26E3D" w:rsidP="00C26E3D">
      <w:pPr>
        <w:spacing w:after="0" w:line="240" w:lineRule="auto"/>
        <w:rPr>
          <w:rFonts w:eastAsia="Times New Roman"/>
          <w:sz w:val="24"/>
          <w:szCs w:val="24"/>
          <w:lang w:eastAsia="sv-SE"/>
        </w:rPr>
      </w:pPr>
    </w:p>
    <w:p w:rsidR="00C26E3D" w:rsidRPr="00C00769" w:rsidRDefault="00C26E3D" w:rsidP="00C26E3D">
      <w:pPr>
        <w:spacing w:after="0" w:line="240" w:lineRule="auto"/>
        <w:rPr>
          <w:rFonts w:eastAsia="Times New Roman"/>
          <w:sz w:val="24"/>
          <w:szCs w:val="24"/>
          <w:lang w:eastAsia="sv-SE"/>
        </w:rPr>
      </w:pPr>
      <w:r w:rsidRPr="00C00769">
        <w:rPr>
          <w:rFonts w:eastAsia="Times New Roman"/>
          <w:color w:val="000000"/>
          <w:sz w:val="24"/>
          <w:szCs w:val="24"/>
          <w:lang w:eastAsia="sv-SE"/>
        </w:rPr>
        <w:lastRenderedPageBreak/>
        <w:t>Arbetsgivaren eller Kyrkans pensionskassa erbjuder inte individuellt anpassad rådgivning om huruvida löneväxling är gynnsam för den anställde eller inte. Arbetsgivaren svarar inte heller för någon bedömning baserad på den anställdes förutsättningar och enskilda situation.</w:t>
      </w:r>
    </w:p>
    <w:p w:rsidR="00C26E3D" w:rsidRPr="00C00769" w:rsidRDefault="00C26E3D" w:rsidP="00C26E3D">
      <w:pPr>
        <w:spacing w:after="0" w:line="240" w:lineRule="auto"/>
        <w:rPr>
          <w:rFonts w:eastAsia="Times New Roman"/>
          <w:sz w:val="24"/>
          <w:szCs w:val="24"/>
          <w:lang w:eastAsia="sv-SE"/>
        </w:rPr>
      </w:pPr>
    </w:p>
    <w:p w:rsidR="00C26E3D" w:rsidRPr="00C00769" w:rsidRDefault="00C26E3D" w:rsidP="00C26E3D">
      <w:pPr>
        <w:spacing w:after="0" w:line="240" w:lineRule="auto"/>
        <w:rPr>
          <w:rFonts w:eastAsia="Times New Roman"/>
          <w:sz w:val="24"/>
          <w:szCs w:val="24"/>
          <w:lang w:eastAsia="sv-SE"/>
        </w:rPr>
      </w:pPr>
      <w:r w:rsidRPr="00C00769">
        <w:rPr>
          <w:rFonts w:eastAsia="Times New Roman"/>
          <w:color w:val="000000"/>
          <w:sz w:val="24"/>
          <w:szCs w:val="24"/>
          <w:lang w:eastAsia="sv-SE"/>
        </w:rPr>
        <w:t>De som väljer att löneväxla riskerar att få negativa effekter av löneväxlingen och för vissa är löneväxling helt olämplig, t.ex. skattemässigt eller genom påverkan av andra förmåner. Observera att löneväxling aldrig kan ske förmånsneutralt, t ex blir förmånerna från premiebefrielseförsäkring respektive sjukförsäkring lägre jämfört om lönen förblivit oväxlad.</w:t>
      </w:r>
    </w:p>
    <w:p w:rsidR="00C26E3D" w:rsidRPr="00C00769" w:rsidRDefault="00C26E3D" w:rsidP="00C26E3D">
      <w:pPr>
        <w:spacing w:after="0" w:line="240" w:lineRule="auto"/>
        <w:rPr>
          <w:rFonts w:eastAsia="Times New Roman"/>
          <w:sz w:val="24"/>
          <w:szCs w:val="24"/>
          <w:lang w:eastAsia="sv-SE"/>
        </w:rPr>
      </w:pPr>
    </w:p>
    <w:p w:rsidR="00C26E3D" w:rsidRDefault="00C26E3D" w:rsidP="00C26E3D">
      <w:pPr>
        <w:spacing w:after="0" w:line="240" w:lineRule="auto"/>
        <w:rPr>
          <w:rFonts w:eastAsia="Times New Roman"/>
          <w:color w:val="000000"/>
          <w:sz w:val="24"/>
          <w:szCs w:val="24"/>
          <w:lang w:eastAsia="sv-SE"/>
        </w:rPr>
      </w:pPr>
      <w:r w:rsidRPr="00C00769">
        <w:rPr>
          <w:rFonts w:eastAsia="Times New Roman"/>
          <w:color w:val="000000"/>
          <w:sz w:val="24"/>
          <w:szCs w:val="24"/>
          <w:lang w:eastAsia="sv-SE"/>
        </w:rPr>
        <w:t>En anställd med inkomst under 8,07 inkomstbasbelopp bör i normalfallet inte löneväxla, då vinsten av en kompletterande tjänstepension motverkas av en förlust av allmän pension.</w:t>
      </w:r>
    </w:p>
    <w:p w:rsidR="00A72D53" w:rsidRPr="00C00769" w:rsidRDefault="00A72D53" w:rsidP="00C26E3D">
      <w:pPr>
        <w:spacing w:after="0" w:line="240" w:lineRule="auto"/>
        <w:rPr>
          <w:rFonts w:eastAsia="Times New Roman"/>
          <w:sz w:val="24"/>
          <w:szCs w:val="24"/>
          <w:lang w:eastAsia="sv-SE"/>
        </w:rPr>
      </w:pPr>
    </w:p>
    <w:p w:rsidR="00C26E3D" w:rsidRPr="00C00769" w:rsidRDefault="00C26E3D" w:rsidP="00C26E3D">
      <w:pPr>
        <w:spacing w:before="200" w:after="0" w:line="240" w:lineRule="auto"/>
        <w:outlineLvl w:val="1"/>
        <w:rPr>
          <w:rFonts w:eastAsia="Times New Roman"/>
          <w:b/>
          <w:bCs/>
          <w:sz w:val="36"/>
          <w:szCs w:val="36"/>
          <w:lang w:eastAsia="sv-SE"/>
        </w:rPr>
      </w:pPr>
      <w:r w:rsidRPr="00C00769">
        <w:rPr>
          <w:rFonts w:ascii="Calibri" w:eastAsia="Times New Roman" w:hAnsi="Calibri"/>
          <w:b/>
          <w:bCs/>
          <w:color w:val="4F81BD"/>
          <w:sz w:val="26"/>
          <w:szCs w:val="26"/>
          <w:lang w:eastAsia="sv-SE"/>
        </w:rPr>
        <w:t>Vad behöver Du som arbetsgivare tänka på redan nu?</w:t>
      </w:r>
    </w:p>
    <w:p w:rsidR="00C26E3D" w:rsidRPr="00C00769" w:rsidRDefault="00C26E3D" w:rsidP="00C26E3D">
      <w:pPr>
        <w:spacing w:after="0" w:line="240" w:lineRule="auto"/>
        <w:rPr>
          <w:rFonts w:eastAsia="Times New Roman"/>
          <w:sz w:val="24"/>
          <w:szCs w:val="24"/>
          <w:lang w:eastAsia="sv-SE"/>
        </w:rPr>
      </w:pPr>
      <w:r w:rsidRPr="00C00769">
        <w:rPr>
          <w:rFonts w:eastAsia="Times New Roman"/>
          <w:color w:val="000000"/>
          <w:sz w:val="24"/>
          <w:szCs w:val="24"/>
          <w:lang w:eastAsia="sv-SE"/>
        </w:rPr>
        <w:t>Rapporteringen som arbetsgivaren gör till Svenska kyrkans pensionskassa för 2017 påverkas inte; det vill säga den fil som skickas under januari 2018 ska inte innehålla några uppgifter som avser löneväxling eller kompletterande premier.</w:t>
      </w:r>
    </w:p>
    <w:p w:rsidR="00C26E3D" w:rsidRPr="00C00769" w:rsidRDefault="00C26E3D" w:rsidP="00C26E3D">
      <w:pPr>
        <w:spacing w:after="0" w:line="240" w:lineRule="auto"/>
        <w:rPr>
          <w:rFonts w:eastAsia="Times New Roman"/>
          <w:sz w:val="24"/>
          <w:szCs w:val="24"/>
          <w:lang w:eastAsia="sv-SE"/>
        </w:rPr>
      </w:pPr>
    </w:p>
    <w:p w:rsidR="00C26E3D" w:rsidRPr="00C00769" w:rsidRDefault="00E56F50" w:rsidP="00C26E3D">
      <w:pPr>
        <w:spacing w:after="0" w:line="240" w:lineRule="auto"/>
        <w:rPr>
          <w:rFonts w:eastAsia="Times New Roman"/>
          <w:sz w:val="24"/>
          <w:szCs w:val="24"/>
          <w:lang w:eastAsia="sv-SE"/>
        </w:rPr>
      </w:pPr>
      <w:r>
        <w:rPr>
          <w:rFonts w:eastAsia="Times New Roman"/>
          <w:color w:val="000000"/>
          <w:sz w:val="24"/>
          <w:szCs w:val="24"/>
          <w:lang w:eastAsia="sv-SE"/>
        </w:rPr>
        <w:t>Arbetsgivarorganisationen rekommenderar att arbetsgivaren tar kontakt med systemleverantören för att säkerställa detta.</w:t>
      </w:r>
    </w:p>
    <w:p w:rsidR="005D73B4" w:rsidRDefault="005D73B4" w:rsidP="005D73B4">
      <w:pPr>
        <w:spacing w:after="0" w:line="240" w:lineRule="auto"/>
        <w:rPr>
          <w:rFonts w:eastAsia="Times New Roman"/>
          <w:sz w:val="24"/>
          <w:szCs w:val="24"/>
          <w:lang w:eastAsia="sv-SE"/>
        </w:rPr>
      </w:pPr>
      <w:r w:rsidRPr="00C00769">
        <w:rPr>
          <w:rFonts w:eastAsia="Times New Roman"/>
          <w:color w:val="000000"/>
          <w:sz w:val="24"/>
          <w:szCs w:val="24"/>
          <w:lang w:eastAsia="sv-SE"/>
        </w:rPr>
        <w:t xml:space="preserve">Fr om 2018 och januari månads löneutbetalning behöver arbetsgivare förbereda befintligt lönesystem för att kunna hantera löneväxlade belopp. De flesta systemleverantörer har dock redan </w:t>
      </w:r>
      <w:r>
        <w:rPr>
          <w:rFonts w:eastAsia="Times New Roman"/>
          <w:color w:val="000000"/>
          <w:sz w:val="24"/>
          <w:szCs w:val="24"/>
          <w:lang w:eastAsia="sv-SE"/>
        </w:rPr>
        <w:t>en rutin för</w:t>
      </w:r>
      <w:r w:rsidRPr="00C00769">
        <w:rPr>
          <w:rFonts w:eastAsia="Times New Roman"/>
          <w:color w:val="000000"/>
          <w:sz w:val="24"/>
          <w:szCs w:val="24"/>
          <w:lang w:eastAsia="sv-SE"/>
        </w:rPr>
        <w:t xml:space="preserve"> hantering av löneväxling.</w:t>
      </w:r>
      <w:r>
        <w:rPr>
          <w:rFonts w:eastAsia="Times New Roman"/>
          <w:color w:val="000000"/>
          <w:sz w:val="24"/>
          <w:szCs w:val="24"/>
          <w:lang w:eastAsia="sv-SE"/>
        </w:rPr>
        <w:t xml:space="preserve"> </w:t>
      </w:r>
      <w:r w:rsidRPr="005D73B4">
        <w:rPr>
          <w:rFonts w:eastAsia="Times New Roman"/>
          <w:sz w:val="24"/>
          <w:szCs w:val="24"/>
          <w:lang w:eastAsia="sv-SE"/>
        </w:rPr>
        <w:t>Det är viktigt att säkerställa att lönesystemet hanterar löneväxlingen på ett korrekt sätt och att rätt uppgifter kommer att inrapporteras till Pensionskassan efter årets utgång.</w:t>
      </w:r>
    </w:p>
    <w:p w:rsidR="005D73B4" w:rsidRPr="005D73B4" w:rsidRDefault="005D73B4" w:rsidP="005D73B4">
      <w:pPr>
        <w:spacing w:after="0" w:line="240" w:lineRule="auto"/>
        <w:rPr>
          <w:rFonts w:eastAsia="Times New Roman"/>
          <w:sz w:val="24"/>
          <w:szCs w:val="24"/>
          <w:lang w:eastAsia="sv-SE"/>
        </w:rPr>
      </w:pPr>
    </w:p>
    <w:p w:rsidR="005D73B4" w:rsidRPr="005D73B4" w:rsidRDefault="00C26E3D" w:rsidP="005D73B4">
      <w:pPr>
        <w:spacing w:after="0" w:line="240" w:lineRule="auto"/>
        <w:rPr>
          <w:rFonts w:eastAsia="Times New Roman"/>
          <w:sz w:val="24"/>
          <w:szCs w:val="24"/>
          <w:lang w:eastAsia="sv-SE"/>
        </w:rPr>
      </w:pPr>
      <w:r w:rsidRPr="00C00769">
        <w:rPr>
          <w:rFonts w:eastAsia="Times New Roman"/>
          <w:color w:val="000000"/>
          <w:sz w:val="24"/>
          <w:szCs w:val="24"/>
          <w:lang w:eastAsia="sv-SE"/>
        </w:rPr>
        <w:t xml:space="preserve">Under 2018 behöver arbetsgivare, som medgett löneväxling, reservera kostnaden i sin balansräkning. </w:t>
      </w:r>
      <w:r w:rsidR="005D73B4" w:rsidRPr="005D73B4">
        <w:rPr>
          <w:rFonts w:eastAsia="Times New Roman"/>
          <w:sz w:val="24"/>
          <w:szCs w:val="24"/>
          <w:lang w:eastAsia="sv-SE"/>
        </w:rPr>
        <w:t xml:space="preserve">Löneväxlingen inklusive löneskatt bokförs på samma sätt som övriga pensionskostnader. </w:t>
      </w:r>
      <w:proofErr w:type="spellStart"/>
      <w:r w:rsidR="005D73B4" w:rsidRPr="005D73B4">
        <w:rPr>
          <w:rFonts w:eastAsia="Times New Roman"/>
          <w:sz w:val="24"/>
          <w:szCs w:val="24"/>
          <w:lang w:eastAsia="sv-SE"/>
        </w:rPr>
        <w:t>Löneväxlat</w:t>
      </w:r>
      <w:proofErr w:type="spellEnd"/>
      <w:r w:rsidR="005D73B4" w:rsidRPr="005D73B4">
        <w:rPr>
          <w:rFonts w:eastAsia="Times New Roman"/>
          <w:sz w:val="24"/>
          <w:szCs w:val="24"/>
          <w:lang w:eastAsia="sv-SE"/>
        </w:rPr>
        <w:t xml:space="preserve"> belopp ökas dock med mellanskillnaden mellan sociala avgifter och löneskatt </w:t>
      </w:r>
      <w:r w:rsidR="00E37A73">
        <w:rPr>
          <w:rFonts w:eastAsia="Times New Roman"/>
          <w:color w:val="000000"/>
          <w:sz w:val="24"/>
          <w:szCs w:val="24"/>
          <w:lang w:eastAsia="sv-SE"/>
        </w:rPr>
        <w:t>(</w:t>
      </w:r>
      <w:proofErr w:type="spellStart"/>
      <w:r w:rsidR="00E37A73">
        <w:rPr>
          <w:rFonts w:eastAsia="Times New Roman"/>
          <w:color w:val="000000"/>
          <w:sz w:val="24"/>
          <w:szCs w:val="24"/>
          <w:lang w:eastAsia="sv-SE"/>
        </w:rPr>
        <w:t>fn</w:t>
      </w:r>
      <w:proofErr w:type="spellEnd"/>
      <w:r w:rsidR="00E37A73">
        <w:rPr>
          <w:rFonts w:eastAsia="Times New Roman"/>
          <w:color w:val="000000"/>
          <w:sz w:val="24"/>
          <w:szCs w:val="24"/>
          <w:lang w:eastAsia="sv-SE"/>
        </w:rPr>
        <w:t xml:space="preserve"> 5,8%)</w:t>
      </w:r>
      <w:r w:rsidR="005D73B4" w:rsidRPr="005D73B4">
        <w:rPr>
          <w:rFonts w:eastAsia="Times New Roman"/>
          <w:sz w:val="24"/>
          <w:szCs w:val="24"/>
          <w:lang w:eastAsia="sv-SE"/>
        </w:rPr>
        <w:t xml:space="preserve">och </w:t>
      </w:r>
      <w:r w:rsidR="00E37A73">
        <w:rPr>
          <w:rFonts w:eastAsia="Times New Roman"/>
          <w:sz w:val="24"/>
          <w:szCs w:val="24"/>
          <w:lang w:eastAsia="sv-SE"/>
        </w:rPr>
        <w:t>hela kostnaden</w:t>
      </w:r>
      <w:r w:rsidRPr="00C00769">
        <w:rPr>
          <w:rFonts w:eastAsia="Times New Roman"/>
          <w:color w:val="000000"/>
          <w:sz w:val="24"/>
          <w:szCs w:val="24"/>
          <w:lang w:eastAsia="sv-SE"/>
        </w:rPr>
        <w:t>, plus löneskatt på premieskulden</w:t>
      </w:r>
      <w:r w:rsidR="00E37A73">
        <w:rPr>
          <w:rFonts w:eastAsia="Times New Roman"/>
          <w:color w:val="000000"/>
          <w:sz w:val="24"/>
          <w:szCs w:val="24"/>
          <w:lang w:eastAsia="sv-SE"/>
        </w:rPr>
        <w:t xml:space="preserve"> ska reserveras</w:t>
      </w:r>
      <w:r w:rsidRPr="00C00769">
        <w:rPr>
          <w:rFonts w:eastAsia="Times New Roman"/>
          <w:color w:val="000000"/>
          <w:sz w:val="24"/>
          <w:szCs w:val="24"/>
          <w:lang w:eastAsia="sv-SE"/>
        </w:rPr>
        <w:t xml:space="preserve">. </w:t>
      </w:r>
      <w:r w:rsidR="005D73B4" w:rsidRPr="005D73B4">
        <w:rPr>
          <w:rFonts w:eastAsia="Times New Roman"/>
          <w:sz w:val="24"/>
          <w:szCs w:val="24"/>
          <w:lang w:eastAsia="sv-SE"/>
        </w:rPr>
        <w:t>Om det till exempel finns en överenskommelse om en löneväxling om 1000 kronor så görs ett bruttolöneavdrag på 1000 kronor men premiepensionskostnad uppgår till 1058 kr och löneskatten till 257 kr.</w:t>
      </w:r>
    </w:p>
    <w:p w:rsidR="00C26E3D" w:rsidRDefault="00C26E3D" w:rsidP="00C26E3D">
      <w:pPr>
        <w:spacing w:after="0" w:line="240" w:lineRule="auto"/>
        <w:rPr>
          <w:rFonts w:eastAsia="Times New Roman"/>
          <w:color w:val="000000"/>
          <w:sz w:val="24"/>
          <w:szCs w:val="24"/>
          <w:lang w:eastAsia="sv-SE"/>
        </w:rPr>
      </w:pPr>
      <w:r w:rsidRPr="00C00769">
        <w:rPr>
          <w:rFonts w:eastAsia="Times New Roman"/>
          <w:color w:val="000000"/>
          <w:sz w:val="24"/>
          <w:szCs w:val="24"/>
          <w:lang w:eastAsia="sv-SE"/>
        </w:rPr>
        <w:t>Premieskulden motsvarar den årliga fakturan från pensionskassan som erhålls under februari 2019. Därutöver tillkommer den skuld för löneskatt som debiteras från Skatteverket.</w:t>
      </w:r>
    </w:p>
    <w:p w:rsidR="005D73B4" w:rsidRDefault="005D73B4">
      <w:pPr>
        <w:spacing w:after="120"/>
        <w:rPr>
          <w:rFonts w:eastAsia="Times New Roman"/>
          <w:sz w:val="24"/>
          <w:szCs w:val="24"/>
          <w:lang w:eastAsia="sv-SE"/>
        </w:rPr>
      </w:pPr>
      <w:r>
        <w:rPr>
          <w:rFonts w:eastAsia="Times New Roman"/>
          <w:sz w:val="24"/>
          <w:szCs w:val="24"/>
          <w:lang w:eastAsia="sv-SE"/>
        </w:rPr>
        <w:br w:type="page"/>
      </w:r>
    </w:p>
    <w:p w:rsidR="00C26E3D" w:rsidRPr="00C00769" w:rsidRDefault="00C26E3D" w:rsidP="00C26E3D">
      <w:pPr>
        <w:spacing w:after="0" w:line="240" w:lineRule="auto"/>
        <w:rPr>
          <w:rFonts w:eastAsia="Times New Roman"/>
          <w:sz w:val="24"/>
          <w:szCs w:val="24"/>
          <w:lang w:eastAsia="sv-SE"/>
        </w:rPr>
      </w:pPr>
    </w:p>
    <w:p w:rsidR="00C26E3D" w:rsidRPr="00C00769" w:rsidRDefault="00C26E3D" w:rsidP="00C26E3D">
      <w:pPr>
        <w:spacing w:before="200" w:after="0" w:line="240" w:lineRule="auto"/>
        <w:outlineLvl w:val="1"/>
        <w:rPr>
          <w:rFonts w:eastAsia="Times New Roman"/>
          <w:b/>
          <w:bCs/>
          <w:sz w:val="36"/>
          <w:szCs w:val="36"/>
          <w:lang w:eastAsia="sv-SE"/>
        </w:rPr>
      </w:pPr>
      <w:r w:rsidRPr="00C00769">
        <w:rPr>
          <w:rFonts w:ascii="Calibri" w:eastAsia="Times New Roman" w:hAnsi="Calibri"/>
          <w:b/>
          <w:bCs/>
          <w:color w:val="4F81BD"/>
          <w:sz w:val="26"/>
          <w:szCs w:val="26"/>
          <w:lang w:eastAsia="sv-SE"/>
        </w:rPr>
        <w:t>Löneväxling finns endast i TPA 18 Svenska kyrkan</w:t>
      </w:r>
    </w:p>
    <w:p w:rsidR="00C26E3D" w:rsidRPr="00C00769" w:rsidRDefault="00C26E3D" w:rsidP="00C26E3D">
      <w:pPr>
        <w:spacing w:after="0" w:line="240" w:lineRule="auto"/>
        <w:rPr>
          <w:rFonts w:eastAsia="Times New Roman"/>
          <w:sz w:val="24"/>
          <w:szCs w:val="24"/>
          <w:lang w:eastAsia="sv-SE"/>
        </w:rPr>
      </w:pPr>
      <w:r w:rsidRPr="00C00769">
        <w:rPr>
          <w:rFonts w:eastAsia="Times New Roman"/>
          <w:color w:val="000000"/>
          <w:sz w:val="24"/>
          <w:szCs w:val="24"/>
          <w:lang w:eastAsia="sv-SE"/>
        </w:rPr>
        <w:t xml:space="preserve">Endast anställda som omfattas av </w:t>
      </w:r>
      <w:r w:rsidRPr="00C00769">
        <w:rPr>
          <w:rFonts w:eastAsia="Times New Roman"/>
          <w:i/>
          <w:iCs/>
          <w:color w:val="000000"/>
          <w:sz w:val="24"/>
          <w:szCs w:val="24"/>
          <w:lang w:eastAsia="sv-SE"/>
        </w:rPr>
        <w:t>TPA 18 Svenska kyrkan</w:t>
      </w:r>
      <w:r w:rsidRPr="00C00769">
        <w:rPr>
          <w:rFonts w:eastAsia="Times New Roman"/>
          <w:color w:val="000000"/>
          <w:sz w:val="24"/>
          <w:szCs w:val="24"/>
          <w:lang w:eastAsia="sv-SE"/>
        </w:rPr>
        <w:t xml:space="preserve"> har möjlighet till löneväxling. Det innebär att medarbetare som är födda 1958 eller tidigare </w:t>
      </w:r>
      <w:r w:rsidRPr="00C00769">
        <w:rPr>
          <w:rFonts w:eastAsia="Times New Roman"/>
          <w:i/>
          <w:iCs/>
          <w:color w:val="000000"/>
          <w:sz w:val="24"/>
          <w:szCs w:val="24"/>
          <w:lang w:eastAsia="sv-SE"/>
        </w:rPr>
        <w:t>inte</w:t>
      </w:r>
      <w:r w:rsidRPr="00C00769">
        <w:rPr>
          <w:rFonts w:eastAsia="Times New Roman"/>
          <w:color w:val="000000"/>
          <w:sz w:val="24"/>
          <w:szCs w:val="24"/>
          <w:lang w:eastAsia="sv-SE"/>
        </w:rPr>
        <w:t xml:space="preserve"> kan löneväxla.</w:t>
      </w:r>
    </w:p>
    <w:p w:rsidR="00C26E3D" w:rsidRPr="00C00769" w:rsidRDefault="00C26E3D" w:rsidP="00C26E3D">
      <w:pPr>
        <w:spacing w:after="0" w:line="240" w:lineRule="auto"/>
        <w:rPr>
          <w:rFonts w:eastAsia="Times New Roman"/>
          <w:sz w:val="24"/>
          <w:szCs w:val="24"/>
          <w:lang w:eastAsia="sv-SE"/>
        </w:rPr>
      </w:pPr>
      <w:r w:rsidRPr="00C00769">
        <w:rPr>
          <w:rFonts w:eastAsia="Times New Roman"/>
          <w:color w:val="000000"/>
          <w:sz w:val="24"/>
          <w:szCs w:val="24"/>
          <w:lang w:eastAsia="sv-SE"/>
        </w:rPr>
        <w:t xml:space="preserve">Observera skillnaden mellan premier </w:t>
      </w:r>
      <w:proofErr w:type="spellStart"/>
      <w:r w:rsidRPr="00C00769">
        <w:rPr>
          <w:rFonts w:eastAsia="Times New Roman"/>
          <w:color w:val="000000"/>
          <w:sz w:val="24"/>
          <w:szCs w:val="24"/>
          <w:lang w:eastAsia="sv-SE"/>
        </w:rPr>
        <w:t>pga</w:t>
      </w:r>
      <w:proofErr w:type="spellEnd"/>
      <w:r w:rsidRPr="00C00769">
        <w:rPr>
          <w:rFonts w:eastAsia="Times New Roman"/>
          <w:color w:val="000000"/>
          <w:sz w:val="24"/>
          <w:szCs w:val="24"/>
          <w:lang w:eastAsia="sv-SE"/>
        </w:rPr>
        <w:t xml:space="preserve"> löneväxling och avtal om kompletterande pensionspremie. Anställd som löneväxlar kan återgå till oväxlad lön och upphöra att finansiera löneväxlade försäkringspremier under det att anställd som fått kompletterande försäkringspremier efter överenskommelse med sin arbetsgivare inte kan påfordra att få lön istället för de kompletterande premierna.</w:t>
      </w:r>
    </w:p>
    <w:p w:rsidR="00C26E3D" w:rsidRPr="00C00769" w:rsidRDefault="00C26E3D" w:rsidP="00C26E3D">
      <w:pPr>
        <w:spacing w:after="0" w:line="240" w:lineRule="auto"/>
        <w:rPr>
          <w:rFonts w:eastAsia="Times New Roman"/>
          <w:sz w:val="24"/>
          <w:szCs w:val="24"/>
          <w:lang w:eastAsia="sv-SE"/>
        </w:rPr>
      </w:pPr>
    </w:p>
    <w:p w:rsidR="00C26E3D" w:rsidRPr="00C00769" w:rsidRDefault="00C26E3D" w:rsidP="00C26E3D">
      <w:pPr>
        <w:spacing w:before="200" w:after="0" w:line="240" w:lineRule="auto"/>
        <w:outlineLvl w:val="1"/>
        <w:rPr>
          <w:rFonts w:eastAsia="Times New Roman"/>
          <w:b/>
          <w:bCs/>
          <w:sz w:val="36"/>
          <w:szCs w:val="36"/>
          <w:lang w:eastAsia="sv-SE"/>
        </w:rPr>
      </w:pPr>
      <w:r w:rsidRPr="00C00769">
        <w:rPr>
          <w:rFonts w:ascii="Calibri" w:eastAsia="Times New Roman" w:hAnsi="Calibri"/>
          <w:b/>
          <w:bCs/>
          <w:color w:val="4F81BD"/>
          <w:sz w:val="26"/>
          <w:szCs w:val="26"/>
          <w:lang w:eastAsia="sv-SE"/>
        </w:rPr>
        <w:t>Kompletterande premier</w:t>
      </w:r>
    </w:p>
    <w:p w:rsidR="00C26E3D" w:rsidRPr="00C00769" w:rsidRDefault="00C26E3D" w:rsidP="00C26E3D">
      <w:pPr>
        <w:spacing w:after="0" w:line="240" w:lineRule="auto"/>
        <w:rPr>
          <w:rFonts w:eastAsia="Times New Roman"/>
          <w:sz w:val="24"/>
          <w:szCs w:val="24"/>
          <w:lang w:eastAsia="sv-SE"/>
        </w:rPr>
      </w:pPr>
      <w:r w:rsidRPr="00C00769">
        <w:rPr>
          <w:rFonts w:eastAsia="Times New Roman"/>
          <w:color w:val="000000"/>
          <w:sz w:val="24"/>
          <w:szCs w:val="24"/>
          <w:lang w:eastAsia="sv-SE"/>
        </w:rPr>
        <w:t xml:space="preserve">Arbetsgivaren och en anställd kan inom ramen för </w:t>
      </w:r>
      <w:r w:rsidRPr="00C00769">
        <w:rPr>
          <w:rFonts w:eastAsia="Times New Roman"/>
          <w:i/>
          <w:iCs/>
          <w:color w:val="000000"/>
          <w:sz w:val="24"/>
          <w:szCs w:val="24"/>
          <w:lang w:eastAsia="sv-SE"/>
        </w:rPr>
        <w:t xml:space="preserve">TPA 18, </w:t>
      </w:r>
      <w:r w:rsidRPr="00C00769">
        <w:rPr>
          <w:rFonts w:eastAsia="Times New Roman"/>
          <w:color w:val="000000"/>
          <w:sz w:val="24"/>
          <w:szCs w:val="24"/>
          <w:lang w:eastAsia="sv-SE"/>
        </w:rPr>
        <w:t>också komma överens om kompletterande premier.</w:t>
      </w:r>
    </w:p>
    <w:p w:rsidR="00C26E3D" w:rsidRPr="00C00769" w:rsidRDefault="00C26E3D" w:rsidP="00C26E3D">
      <w:pPr>
        <w:spacing w:after="0" w:line="240" w:lineRule="auto"/>
        <w:rPr>
          <w:rFonts w:eastAsia="Times New Roman"/>
          <w:sz w:val="24"/>
          <w:szCs w:val="24"/>
          <w:lang w:eastAsia="sv-SE"/>
        </w:rPr>
      </w:pPr>
    </w:p>
    <w:p w:rsidR="00C26E3D" w:rsidRPr="00C00769" w:rsidRDefault="00C26E3D" w:rsidP="00C26E3D">
      <w:pPr>
        <w:spacing w:after="0" w:line="240" w:lineRule="auto"/>
        <w:rPr>
          <w:rFonts w:eastAsia="Times New Roman"/>
          <w:sz w:val="24"/>
          <w:szCs w:val="24"/>
          <w:lang w:eastAsia="sv-SE"/>
        </w:rPr>
      </w:pPr>
      <w:r w:rsidRPr="00C00769">
        <w:rPr>
          <w:rFonts w:eastAsia="Times New Roman"/>
          <w:color w:val="000000"/>
          <w:sz w:val="24"/>
          <w:szCs w:val="24"/>
          <w:lang w:eastAsia="sv-SE"/>
        </w:rPr>
        <w:t>Kompletterande premier kan, till skillnad mot löneväxlad premie, aldrig återgå till lön, utan utgör en premie så länge anställningsförhållandet pågår.</w:t>
      </w:r>
    </w:p>
    <w:p w:rsidR="00C26E3D" w:rsidRPr="00C00769" w:rsidRDefault="00C26E3D" w:rsidP="00C26E3D">
      <w:pPr>
        <w:spacing w:after="0" w:line="240" w:lineRule="auto"/>
        <w:rPr>
          <w:rFonts w:eastAsia="Times New Roman"/>
          <w:sz w:val="24"/>
          <w:szCs w:val="24"/>
          <w:lang w:eastAsia="sv-SE"/>
        </w:rPr>
      </w:pPr>
    </w:p>
    <w:p w:rsidR="00C26E3D" w:rsidRPr="00C00769" w:rsidRDefault="00C26E3D" w:rsidP="00C26E3D">
      <w:pPr>
        <w:spacing w:after="0" w:line="240" w:lineRule="auto"/>
        <w:rPr>
          <w:rFonts w:eastAsia="Times New Roman"/>
          <w:sz w:val="24"/>
          <w:szCs w:val="24"/>
          <w:lang w:eastAsia="sv-SE"/>
        </w:rPr>
      </w:pPr>
      <w:r w:rsidRPr="005D73B4">
        <w:rPr>
          <w:rFonts w:eastAsia="Times New Roman"/>
          <w:sz w:val="24"/>
          <w:szCs w:val="24"/>
          <w:lang w:eastAsia="sv-SE"/>
        </w:rPr>
        <w:t xml:space="preserve">Den kompletterande premien utgår med det belopp som överenskommits </w:t>
      </w:r>
      <w:r w:rsidRPr="005D73B4">
        <w:rPr>
          <w:rFonts w:eastAsia="Times New Roman"/>
          <w:b/>
          <w:bCs/>
          <w:sz w:val="24"/>
          <w:szCs w:val="24"/>
          <w:lang w:eastAsia="sv-SE"/>
        </w:rPr>
        <w:t>utan</w:t>
      </w:r>
      <w:r w:rsidRPr="005D73B4">
        <w:rPr>
          <w:rFonts w:eastAsia="Times New Roman"/>
          <w:sz w:val="24"/>
          <w:szCs w:val="24"/>
          <w:lang w:eastAsia="sv-SE"/>
        </w:rPr>
        <w:t xml:space="preserve"> tillägg för mellanskillnaden mellan sociala avgifter och löneskatt. Arbetsgivaren bör reservera premieskulden samt löneskatt i balansräkningen. </w:t>
      </w:r>
      <w:r w:rsidR="005D73B4" w:rsidRPr="005D73B4">
        <w:rPr>
          <w:rFonts w:eastAsia="Times New Roman"/>
          <w:sz w:val="24"/>
          <w:szCs w:val="24"/>
          <w:lang w:eastAsia="sv-SE"/>
        </w:rPr>
        <w:t>Bokföring sker på samma sätt som för övriga pensionskostnader</w:t>
      </w:r>
      <w:r w:rsidR="005D73B4">
        <w:rPr>
          <w:rFonts w:eastAsia="Times New Roman"/>
          <w:sz w:val="24"/>
          <w:szCs w:val="24"/>
          <w:lang w:eastAsia="sv-SE"/>
        </w:rPr>
        <w:t xml:space="preserve">. </w:t>
      </w:r>
      <w:r w:rsidRPr="005D73B4">
        <w:rPr>
          <w:rFonts w:eastAsia="Times New Roman"/>
          <w:sz w:val="24"/>
          <w:szCs w:val="24"/>
          <w:lang w:eastAsia="sv-SE"/>
        </w:rPr>
        <w:t xml:space="preserve">Kyrkans pensionskassa debiterar kostnaden efter </w:t>
      </w:r>
      <w:r w:rsidRPr="00C00769">
        <w:rPr>
          <w:rFonts w:eastAsia="Times New Roman"/>
          <w:color w:val="000000"/>
          <w:sz w:val="24"/>
          <w:szCs w:val="24"/>
          <w:lang w:eastAsia="sv-SE"/>
        </w:rPr>
        <w:t>räkenskapsårets utgång.</w:t>
      </w:r>
    </w:p>
    <w:p w:rsidR="00C26E3D" w:rsidRPr="00C00769" w:rsidRDefault="00C26E3D" w:rsidP="00C26E3D">
      <w:pPr>
        <w:spacing w:after="0" w:line="240" w:lineRule="auto"/>
        <w:rPr>
          <w:rFonts w:eastAsia="Times New Roman"/>
          <w:sz w:val="24"/>
          <w:szCs w:val="24"/>
          <w:lang w:eastAsia="sv-SE"/>
        </w:rPr>
      </w:pPr>
    </w:p>
    <w:p w:rsidR="00C26E3D" w:rsidRPr="00C00769" w:rsidRDefault="00C26E3D" w:rsidP="00C26E3D">
      <w:pPr>
        <w:spacing w:after="0" w:line="240" w:lineRule="auto"/>
        <w:rPr>
          <w:rFonts w:eastAsia="Times New Roman"/>
          <w:sz w:val="24"/>
          <w:szCs w:val="24"/>
          <w:lang w:eastAsia="sv-SE"/>
        </w:rPr>
      </w:pPr>
      <w:r w:rsidRPr="00C00769">
        <w:rPr>
          <w:rFonts w:ascii="Times" w:eastAsia="Times New Roman" w:hAnsi="Times" w:cs="Times"/>
          <w:color w:val="000000"/>
          <w:sz w:val="24"/>
          <w:szCs w:val="24"/>
          <w:lang w:eastAsia="sv-SE"/>
        </w:rPr>
        <w:t xml:space="preserve">Mall för avtal om kompletterande premier finns i den digitala handboken VERA. </w:t>
      </w:r>
    </w:p>
    <w:p w:rsidR="00C26E3D" w:rsidRPr="00C00769" w:rsidRDefault="00C26E3D" w:rsidP="00C26E3D">
      <w:pPr>
        <w:spacing w:after="0" w:line="240" w:lineRule="auto"/>
        <w:rPr>
          <w:rFonts w:eastAsia="Times New Roman"/>
          <w:sz w:val="24"/>
          <w:szCs w:val="24"/>
          <w:lang w:eastAsia="sv-SE"/>
        </w:rPr>
      </w:pPr>
    </w:p>
    <w:p w:rsidR="005D73B4" w:rsidRDefault="005D73B4" w:rsidP="005D73B4">
      <w:pPr>
        <w:spacing w:after="0" w:line="240" w:lineRule="auto"/>
        <w:rPr>
          <w:rFonts w:eastAsia="Times New Roman"/>
          <w:color w:val="000000"/>
          <w:sz w:val="24"/>
          <w:szCs w:val="24"/>
          <w:lang w:eastAsia="sv-SE"/>
        </w:rPr>
      </w:pPr>
      <w:r w:rsidRPr="00C00769">
        <w:rPr>
          <w:rFonts w:eastAsia="Times New Roman"/>
          <w:color w:val="000000"/>
          <w:sz w:val="24"/>
          <w:szCs w:val="24"/>
          <w:lang w:eastAsia="sv-SE"/>
        </w:rPr>
        <w:t xml:space="preserve">Den kompletterande premien utgår med det belopp som överenskommits </w:t>
      </w:r>
      <w:r w:rsidRPr="00C00769">
        <w:rPr>
          <w:rFonts w:eastAsia="Times New Roman"/>
          <w:b/>
          <w:bCs/>
          <w:color w:val="000000"/>
          <w:sz w:val="24"/>
          <w:szCs w:val="24"/>
          <w:lang w:eastAsia="sv-SE"/>
        </w:rPr>
        <w:t>utan</w:t>
      </w:r>
      <w:r w:rsidRPr="00C00769">
        <w:rPr>
          <w:rFonts w:eastAsia="Times New Roman"/>
          <w:color w:val="000000"/>
          <w:sz w:val="24"/>
          <w:szCs w:val="24"/>
          <w:lang w:eastAsia="sv-SE"/>
        </w:rPr>
        <w:t xml:space="preserve"> tillägg för mellanskillnaden mellan sociala avgifter och löneskatt. </w:t>
      </w:r>
    </w:p>
    <w:p w:rsidR="005D73B4" w:rsidRPr="00C00769" w:rsidRDefault="005D73B4" w:rsidP="00C26E3D">
      <w:pPr>
        <w:spacing w:after="0" w:line="240" w:lineRule="auto"/>
        <w:rPr>
          <w:rFonts w:eastAsia="Times New Roman"/>
          <w:sz w:val="24"/>
          <w:szCs w:val="24"/>
          <w:lang w:eastAsia="sv-SE"/>
        </w:rPr>
      </w:pPr>
    </w:p>
    <w:p w:rsidR="00C26E3D" w:rsidRDefault="00C26E3D">
      <w:pPr>
        <w:spacing w:after="120"/>
        <w:rPr>
          <w:rFonts w:eastAsia="Times New Roman"/>
          <w:sz w:val="24"/>
          <w:szCs w:val="24"/>
          <w:lang w:eastAsia="sv-SE"/>
        </w:rPr>
      </w:pPr>
      <w:r>
        <w:rPr>
          <w:rFonts w:eastAsia="Times New Roman"/>
          <w:sz w:val="24"/>
          <w:szCs w:val="24"/>
          <w:lang w:eastAsia="sv-SE"/>
        </w:rPr>
        <w:br w:type="page"/>
      </w:r>
    </w:p>
    <w:p w:rsidR="00C26E3D" w:rsidRPr="00C00769" w:rsidRDefault="00C26E3D" w:rsidP="00C26E3D">
      <w:pPr>
        <w:spacing w:after="240" w:line="240" w:lineRule="auto"/>
        <w:rPr>
          <w:rFonts w:eastAsia="Times New Roman"/>
          <w:sz w:val="24"/>
          <w:szCs w:val="24"/>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1936"/>
        <w:gridCol w:w="2966"/>
        <w:gridCol w:w="2499"/>
      </w:tblGrid>
      <w:tr w:rsidR="00C26E3D" w:rsidRPr="00C00769" w:rsidTr="00E37A73">
        <w:tc>
          <w:tcPr>
            <w:tcW w:w="0" w:type="auto"/>
            <w:gridSpan w:val="2"/>
            <w:hideMark/>
          </w:tcPr>
          <w:p w:rsidR="00C26E3D" w:rsidRPr="00C00769" w:rsidRDefault="00C26E3D" w:rsidP="003B684C">
            <w:pPr>
              <w:spacing w:before="200" w:after="0" w:line="240" w:lineRule="auto"/>
              <w:outlineLvl w:val="1"/>
              <w:rPr>
                <w:rFonts w:eastAsia="Times New Roman"/>
                <w:b/>
                <w:bCs/>
                <w:sz w:val="36"/>
                <w:szCs w:val="36"/>
                <w:lang w:eastAsia="sv-SE"/>
              </w:rPr>
            </w:pPr>
            <w:r w:rsidRPr="00C00769">
              <w:rPr>
                <w:rFonts w:ascii="Calibri" w:eastAsia="Times New Roman" w:hAnsi="Calibri"/>
                <w:b/>
                <w:bCs/>
                <w:color w:val="4F81BD"/>
                <w:sz w:val="26"/>
                <w:szCs w:val="26"/>
                <w:lang w:eastAsia="sv-SE"/>
              </w:rPr>
              <w:t>Exempel på löneväxling</w:t>
            </w:r>
          </w:p>
          <w:p w:rsidR="00C00769" w:rsidRPr="00C00769" w:rsidRDefault="00C26E3D" w:rsidP="003B684C">
            <w:pPr>
              <w:spacing w:before="200" w:after="0" w:line="0" w:lineRule="atLeast"/>
              <w:outlineLvl w:val="1"/>
              <w:rPr>
                <w:rFonts w:eastAsia="Times New Roman"/>
                <w:b/>
                <w:bCs/>
                <w:sz w:val="36"/>
                <w:szCs w:val="36"/>
                <w:lang w:eastAsia="sv-SE"/>
              </w:rPr>
            </w:pPr>
            <w:r w:rsidRPr="00C00769">
              <w:rPr>
                <w:rFonts w:ascii="Times" w:eastAsia="Times New Roman" w:hAnsi="Times" w:cs="Times"/>
                <w:b/>
                <w:bCs/>
                <w:color w:val="4F81BD"/>
                <w:sz w:val="26"/>
                <w:szCs w:val="26"/>
                <w:lang w:eastAsia="sv-SE"/>
              </w:rPr>
              <w:t> </w:t>
            </w:r>
          </w:p>
        </w:tc>
        <w:tc>
          <w:tcPr>
            <w:tcW w:w="0" w:type="auto"/>
            <w:hideMark/>
          </w:tcPr>
          <w:p w:rsidR="00C00769" w:rsidRPr="00C00769" w:rsidRDefault="00C26E3D" w:rsidP="003B684C">
            <w:pPr>
              <w:spacing w:before="200" w:after="0" w:line="0" w:lineRule="atLeast"/>
              <w:outlineLvl w:val="1"/>
              <w:rPr>
                <w:rFonts w:eastAsia="Times New Roman"/>
                <w:b/>
                <w:bCs/>
                <w:sz w:val="36"/>
                <w:szCs w:val="36"/>
                <w:lang w:eastAsia="sv-SE"/>
              </w:rPr>
            </w:pPr>
            <w:r w:rsidRPr="00C00769">
              <w:rPr>
                <w:rFonts w:ascii="Times" w:eastAsia="Times New Roman" w:hAnsi="Times" w:cs="Times"/>
                <w:b/>
                <w:bCs/>
                <w:color w:val="4F81BD"/>
                <w:sz w:val="26"/>
                <w:szCs w:val="26"/>
                <w:lang w:eastAsia="sv-SE"/>
              </w:rPr>
              <w:t> </w:t>
            </w:r>
          </w:p>
        </w:tc>
      </w:tr>
      <w:tr w:rsidR="00C26E3D" w:rsidRPr="00C00769" w:rsidTr="00E37A73">
        <w:tc>
          <w:tcPr>
            <w:tcW w:w="0" w:type="auto"/>
            <w:hideMark/>
          </w:tcPr>
          <w:p w:rsidR="00C00769" w:rsidRDefault="00C26E3D" w:rsidP="003B684C">
            <w:pPr>
              <w:spacing w:after="0" w:line="0" w:lineRule="atLeast"/>
              <w:rPr>
                <w:rFonts w:eastAsia="Times New Roman"/>
                <w:color w:val="000000"/>
                <w:sz w:val="24"/>
                <w:szCs w:val="24"/>
                <w:lang w:eastAsia="sv-SE"/>
              </w:rPr>
            </w:pPr>
            <w:r w:rsidRPr="00C00769">
              <w:rPr>
                <w:rFonts w:eastAsia="Times New Roman"/>
                <w:color w:val="000000"/>
                <w:sz w:val="24"/>
                <w:szCs w:val="24"/>
                <w:lang w:eastAsia="sv-SE"/>
              </w:rPr>
              <w:t>Lön:</w:t>
            </w:r>
          </w:p>
          <w:p w:rsidR="00A72D53" w:rsidRPr="00C00769" w:rsidRDefault="00A72D53" w:rsidP="003B684C">
            <w:pPr>
              <w:spacing w:after="0" w:line="0" w:lineRule="atLeast"/>
              <w:rPr>
                <w:rFonts w:eastAsia="Times New Roman"/>
                <w:sz w:val="24"/>
                <w:szCs w:val="24"/>
                <w:lang w:eastAsia="sv-SE"/>
              </w:rPr>
            </w:pPr>
          </w:p>
        </w:tc>
        <w:tc>
          <w:tcPr>
            <w:tcW w:w="0" w:type="auto"/>
            <w:hideMark/>
          </w:tcPr>
          <w:p w:rsidR="00C00769" w:rsidRPr="00C00769" w:rsidRDefault="00C26E3D" w:rsidP="003B684C">
            <w:pPr>
              <w:spacing w:after="0" w:line="0" w:lineRule="atLeast"/>
              <w:rPr>
                <w:rFonts w:eastAsia="Times New Roman"/>
                <w:sz w:val="24"/>
                <w:szCs w:val="24"/>
                <w:lang w:eastAsia="sv-SE"/>
              </w:rPr>
            </w:pPr>
            <w:proofErr w:type="gramStart"/>
            <w:r w:rsidRPr="00C00769">
              <w:rPr>
                <w:rFonts w:eastAsia="Times New Roman"/>
                <w:color w:val="000000"/>
                <w:sz w:val="24"/>
                <w:szCs w:val="24"/>
                <w:lang w:eastAsia="sv-SE"/>
              </w:rPr>
              <w:t>50.000</w:t>
            </w:r>
            <w:proofErr w:type="gramEnd"/>
            <w:r w:rsidRPr="00C00769">
              <w:rPr>
                <w:rFonts w:eastAsia="Times New Roman"/>
                <w:color w:val="000000"/>
                <w:sz w:val="24"/>
                <w:szCs w:val="24"/>
                <w:lang w:eastAsia="sv-SE"/>
              </w:rPr>
              <w:t xml:space="preserve"> kr/mån</w:t>
            </w:r>
          </w:p>
        </w:tc>
        <w:tc>
          <w:tcPr>
            <w:tcW w:w="0" w:type="auto"/>
            <w:hideMark/>
          </w:tcPr>
          <w:p w:rsidR="00C00769" w:rsidRPr="00C00769" w:rsidRDefault="00C26E3D" w:rsidP="003B684C">
            <w:pPr>
              <w:spacing w:after="0" w:line="0" w:lineRule="atLeast"/>
              <w:jc w:val="right"/>
              <w:rPr>
                <w:rFonts w:eastAsia="Times New Roman"/>
                <w:sz w:val="24"/>
                <w:szCs w:val="24"/>
                <w:lang w:eastAsia="sv-SE"/>
              </w:rPr>
            </w:pPr>
            <w:r w:rsidRPr="00C00769">
              <w:rPr>
                <w:rFonts w:ascii="Times" w:eastAsia="Times New Roman" w:hAnsi="Times" w:cs="Times"/>
                <w:color w:val="000000"/>
                <w:sz w:val="24"/>
                <w:szCs w:val="24"/>
                <w:lang w:eastAsia="sv-SE"/>
              </w:rPr>
              <w:t> </w:t>
            </w:r>
          </w:p>
        </w:tc>
      </w:tr>
      <w:tr w:rsidR="00C26E3D" w:rsidRPr="00C00769" w:rsidTr="00E37A73">
        <w:tc>
          <w:tcPr>
            <w:tcW w:w="0" w:type="auto"/>
            <w:hideMark/>
          </w:tcPr>
          <w:p w:rsidR="00C00769" w:rsidRDefault="00C26E3D" w:rsidP="003B684C">
            <w:pPr>
              <w:spacing w:after="0" w:line="0" w:lineRule="atLeast"/>
              <w:rPr>
                <w:rFonts w:eastAsia="Times New Roman"/>
                <w:color w:val="000000"/>
                <w:sz w:val="24"/>
                <w:szCs w:val="24"/>
                <w:lang w:eastAsia="sv-SE"/>
              </w:rPr>
            </w:pPr>
            <w:r w:rsidRPr="00C00769">
              <w:rPr>
                <w:rFonts w:eastAsia="Times New Roman"/>
                <w:color w:val="000000"/>
                <w:sz w:val="24"/>
                <w:szCs w:val="24"/>
                <w:lang w:eastAsia="sv-SE"/>
              </w:rPr>
              <w:t>Sociala avgifter:</w:t>
            </w:r>
          </w:p>
          <w:p w:rsidR="00A72D53" w:rsidRPr="00C00769" w:rsidRDefault="00A72D53" w:rsidP="003B684C">
            <w:pPr>
              <w:spacing w:after="0" w:line="0" w:lineRule="atLeast"/>
              <w:rPr>
                <w:rFonts w:eastAsia="Times New Roman"/>
                <w:sz w:val="24"/>
                <w:szCs w:val="24"/>
                <w:lang w:eastAsia="sv-SE"/>
              </w:rPr>
            </w:pPr>
          </w:p>
        </w:tc>
        <w:tc>
          <w:tcPr>
            <w:tcW w:w="0" w:type="auto"/>
            <w:hideMark/>
          </w:tcPr>
          <w:p w:rsidR="00C00769" w:rsidRPr="00C00769" w:rsidRDefault="00C26E3D" w:rsidP="003B684C">
            <w:pPr>
              <w:spacing w:after="0" w:line="0" w:lineRule="atLeast"/>
              <w:rPr>
                <w:rFonts w:eastAsia="Times New Roman"/>
                <w:sz w:val="24"/>
                <w:szCs w:val="24"/>
                <w:lang w:eastAsia="sv-SE"/>
              </w:rPr>
            </w:pPr>
            <w:r w:rsidRPr="00C00769">
              <w:rPr>
                <w:rFonts w:eastAsia="Times New Roman"/>
                <w:color w:val="000000"/>
                <w:sz w:val="24"/>
                <w:szCs w:val="24"/>
                <w:lang w:eastAsia="sv-SE"/>
              </w:rPr>
              <w:t>31,42%</w:t>
            </w:r>
          </w:p>
        </w:tc>
        <w:tc>
          <w:tcPr>
            <w:tcW w:w="0" w:type="auto"/>
            <w:hideMark/>
          </w:tcPr>
          <w:p w:rsidR="00C00769" w:rsidRPr="00C00769" w:rsidRDefault="00C26E3D" w:rsidP="003B684C">
            <w:pPr>
              <w:spacing w:after="0" w:line="0" w:lineRule="atLeast"/>
              <w:jc w:val="right"/>
              <w:rPr>
                <w:rFonts w:eastAsia="Times New Roman"/>
                <w:sz w:val="24"/>
                <w:szCs w:val="24"/>
                <w:lang w:eastAsia="sv-SE"/>
              </w:rPr>
            </w:pPr>
            <w:r w:rsidRPr="00C00769">
              <w:rPr>
                <w:rFonts w:ascii="Times" w:eastAsia="Times New Roman" w:hAnsi="Times" w:cs="Times"/>
                <w:color w:val="000000"/>
                <w:sz w:val="24"/>
                <w:szCs w:val="24"/>
                <w:lang w:eastAsia="sv-SE"/>
              </w:rPr>
              <w:t> </w:t>
            </w:r>
          </w:p>
        </w:tc>
      </w:tr>
      <w:tr w:rsidR="00C26E3D" w:rsidRPr="00C00769" w:rsidTr="00E37A73">
        <w:tc>
          <w:tcPr>
            <w:tcW w:w="0" w:type="auto"/>
            <w:hideMark/>
          </w:tcPr>
          <w:p w:rsidR="00C00769" w:rsidRDefault="00C26E3D" w:rsidP="003B684C">
            <w:pPr>
              <w:spacing w:after="0" w:line="0" w:lineRule="atLeast"/>
              <w:rPr>
                <w:rFonts w:eastAsia="Times New Roman"/>
                <w:color w:val="000000"/>
                <w:sz w:val="24"/>
                <w:szCs w:val="24"/>
                <w:lang w:eastAsia="sv-SE"/>
              </w:rPr>
            </w:pPr>
            <w:r w:rsidRPr="00C00769">
              <w:rPr>
                <w:rFonts w:eastAsia="Times New Roman"/>
                <w:color w:val="000000"/>
                <w:sz w:val="24"/>
                <w:szCs w:val="24"/>
                <w:lang w:eastAsia="sv-SE"/>
              </w:rPr>
              <w:t>Löneskatt:</w:t>
            </w:r>
          </w:p>
          <w:p w:rsidR="00A72D53" w:rsidRPr="00C00769" w:rsidRDefault="00A72D53" w:rsidP="003B684C">
            <w:pPr>
              <w:spacing w:after="0" w:line="0" w:lineRule="atLeast"/>
              <w:rPr>
                <w:rFonts w:eastAsia="Times New Roman"/>
                <w:sz w:val="24"/>
                <w:szCs w:val="24"/>
                <w:lang w:eastAsia="sv-SE"/>
              </w:rPr>
            </w:pPr>
          </w:p>
        </w:tc>
        <w:tc>
          <w:tcPr>
            <w:tcW w:w="0" w:type="auto"/>
            <w:hideMark/>
          </w:tcPr>
          <w:p w:rsidR="00C00769" w:rsidRPr="00C00769" w:rsidRDefault="00C26E3D" w:rsidP="003B684C">
            <w:pPr>
              <w:spacing w:after="0" w:line="0" w:lineRule="atLeast"/>
              <w:rPr>
                <w:rFonts w:eastAsia="Times New Roman"/>
                <w:sz w:val="24"/>
                <w:szCs w:val="24"/>
                <w:lang w:eastAsia="sv-SE"/>
              </w:rPr>
            </w:pPr>
            <w:r w:rsidRPr="00C00769">
              <w:rPr>
                <w:rFonts w:eastAsia="Times New Roman"/>
                <w:color w:val="000000"/>
                <w:sz w:val="24"/>
                <w:szCs w:val="24"/>
                <w:lang w:eastAsia="sv-SE"/>
              </w:rPr>
              <w:t>24,26%</w:t>
            </w:r>
          </w:p>
        </w:tc>
        <w:tc>
          <w:tcPr>
            <w:tcW w:w="0" w:type="auto"/>
            <w:hideMark/>
          </w:tcPr>
          <w:p w:rsidR="00C00769" w:rsidRPr="00C00769" w:rsidRDefault="00C26E3D" w:rsidP="003B684C">
            <w:pPr>
              <w:spacing w:after="0" w:line="0" w:lineRule="atLeast"/>
              <w:jc w:val="right"/>
              <w:rPr>
                <w:rFonts w:eastAsia="Times New Roman"/>
                <w:sz w:val="24"/>
                <w:szCs w:val="24"/>
                <w:lang w:eastAsia="sv-SE"/>
              </w:rPr>
            </w:pPr>
            <w:r w:rsidRPr="00C00769">
              <w:rPr>
                <w:rFonts w:ascii="Times" w:eastAsia="Times New Roman" w:hAnsi="Times" w:cs="Times"/>
                <w:color w:val="000000"/>
                <w:sz w:val="24"/>
                <w:szCs w:val="24"/>
                <w:lang w:eastAsia="sv-SE"/>
              </w:rPr>
              <w:t> </w:t>
            </w:r>
          </w:p>
        </w:tc>
      </w:tr>
      <w:tr w:rsidR="00C26E3D" w:rsidRPr="00C00769" w:rsidTr="00E37A73">
        <w:tc>
          <w:tcPr>
            <w:tcW w:w="0" w:type="auto"/>
            <w:hideMark/>
          </w:tcPr>
          <w:p w:rsidR="00C00769" w:rsidRDefault="00C26E3D" w:rsidP="003B684C">
            <w:pPr>
              <w:spacing w:after="0" w:line="0" w:lineRule="atLeast"/>
              <w:rPr>
                <w:rFonts w:eastAsia="Times New Roman"/>
                <w:color w:val="000000"/>
                <w:sz w:val="24"/>
                <w:szCs w:val="24"/>
                <w:lang w:eastAsia="sv-SE"/>
              </w:rPr>
            </w:pPr>
            <w:r w:rsidRPr="00C00769">
              <w:rPr>
                <w:rFonts w:eastAsia="Times New Roman"/>
                <w:color w:val="000000"/>
                <w:sz w:val="24"/>
                <w:szCs w:val="24"/>
                <w:lang w:eastAsia="sv-SE"/>
              </w:rPr>
              <w:t>Löneväxling:</w:t>
            </w:r>
          </w:p>
          <w:p w:rsidR="00A72D53" w:rsidRPr="00C00769" w:rsidRDefault="00A72D53" w:rsidP="003B684C">
            <w:pPr>
              <w:spacing w:after="0" w:line="0" w:lineRule="atLeast"/>
              <w:rPr>
                <w:rFonts w:eastAsia="Times New Roman"/>
                <w:sz w:val="24"/>
                <w:szCs w:val="24"/>
                <w:lang w:eastAsia="sv-SE"/>
              </w:rPr>
            </w:pPr>
          </w:p>
        </w:tc>
        <w:tc>
          <w:tcPr>
            <w:tcW w:w="0" w:type="auto"/>
            <w:hideMark/>
          </w:tcPr>
          <w:p w:rsidR="00C00769" w:rsidRPr="00C00769" w:rsidRDefault="00C26E3D" w:rsidP="003B684C">
            <w:pPr>
              <w:spacing w:after="0" w:line="0" w:lineRule="atLeast"/>
              <w:rPr>
                <w:rFonts w:eastAsia="Times New Roman"/>
                <w:sz w:val="24"/>
                <w:szCs w:val="24"/>
                <w:lang w:eastAsia="sv-SE"/>
              </w:rPr>
            </w:pPr>
            <w:proofErr w:type="gramStart"/>
            <w:r w:rsidRPr="00C00769">
              <w:rPr>
                <w:rFonts w:eastAsia="Times New Roman"/>
                <w:color w:val="000000"/>
                <w:sz w:val="24"/>
                <w:szCs w:val="24"/>
                <w:lang w:eastAsia="sv-SE"/>
              </w:rPr>
              <w:t>2.000</w:t>
            </w:r>
            <w:proofErr w:type="gramEnd"/>
            <w:r w:rsidRPr="00C00769">
              <w:rPr>
                <w:rFonts w:eastAsia="Times New Roman"/>
                <w:color w:val="000000"/>
                <w:sz w:val="24"/>
                <w:szCs w:val="24"/>
                <w:lang w:eastAsia="sv-SE"/>
              </w:rPr>
              <w:t xml:space="preserve"> kr/mån</w:t>
            </w:r>
          </w:p>
        </w:tc>
        <w:tc>
          <w:tcPr>
            <w:tcW w:w="0" w:type="auto"/>
            <w:hideMark/>
          </w:tcPr>
          <w:p w:rsidR="00C00769" w:rsidRPr="00C00769" w:rsidRDefault="00C26E3D" w:rsidP="003B684C">
            <w:pPr>
              <w:spacing w:after="0" w:line="0" w:lineRule="atLeast"/>
              <w:jc w:val="right"/>
              <w:rPr>
                <w:rFonts w:eastAsia="Times New Roman"/>
                <w:sz w:val="24"/>
                <w:szCs w:val="24"/>
                <w:lang w:eastAsia="sv-SE"/>
              </w:rPr>
            </w:pPr>
            <w:r w:rsidRPr="00C00769">
              <w:rPr>
                <w:rFonts w:ascii="Times" w:eastAsia="Times New Roman" w:hAnsi="Times" w:cs="Times"/>
                <w:color w:val="000000"/>
                <w:sz w:val="24"/>
                <w:szCs w:val="24"/>
                <w:lang w:eastAsia="sv-SE"/>
              </w:rPr>
              <w:t> </w:t>
            </w:r>
          </w:p>
        </w:tc>
      </w:tr>
      <w:tr w:rsidR="00C26E3D" w:rsidRPr="00C00769" w:rsidTr="00E37A73">
        <w:tc>
          <w:tcPr>
            <w:tcW w:w="0" w:type="auto"/>
            <w:hideMark/>
          </w:tcPr>
          <w:p w:rsidR="00C00769" w:rsidRPr="00C00769" w:rsidRDefault="00C26E3D" w:rsidP="003B684C">
            <w:pPr>
              <w:spacing w:after="0" w:line="0" w:lineRule="atLeast"/>
              <w:rPr>
                <w:rFonts w:eastAsia="Times New Roman"/>
                <w:sz w:val="24"/>
                <w:szCs w:val="24"/>
                <w:lang w:eastAsia="sv-SE"/>
              </w:rPr>
            </w:pPr>
            <w:r w:rsidRPr="00C00769">
              <w:rPr>
                <w:rFonts w:eastAsia="Times New Roman"/>
                <w:color w:val="000000"/>
                <w:sz w:val="24"/>
                <w:szCs w:val="24"/>
                <w:lang w:eastAsia="sv-SE"/>
              </w:rPr>
              <w:t>Tillägg till löneväxling:</w:t>
            </w:r>
          </w:p>
        </w:tc>
        <w:tc>
          <w:tcPr>
            <w:tcW w:w="0" w:type="auto"/>
            <w:gridSpan w:val="2"/>
            <w:hideMark/>
          </w:tcPr>
          <w:p w:rsidR="00C26E3D" w:rsidRPr="00C00769" w:rsidRDefault="00C26E3D" w:rsidP="003B684C">
            <w:pPr>
              <w:spacing w:after="0" w:line="240" w:lineRule="auto"/>
              <w:rPr>
                <w:rFonts w:eastAsia="Times New Roman"/>
                <w:sz w:val="24"/>
                <w:szCs w:val="24"/>
                <w:lang w:eastAsia="sv-SE"/>
              </w:rPr>
            </w:pPr>
            <w:r w:rsidRPr="00C00769">
              <w:rPr>
                <w:rFonts w:eastAsia="Times New Roman"/>
                <w:color w:val="000000"/>
                <w:sz w:val="24"/>
                <w:szCs w:val="24"/>
                <w:lang w:eastAsia="sv-SE"/>
              </w:rPr>
              <w:t xml:space="preserve">5,8% på </w:t>
            </w:r>
            <w:proofErr w:type="spellStart"/>
            <w:r w:rsidRPr="00C00769">
              <w:rPr>
                <w:rFonts w:eastAsia="Times New Roman"/>
                <w:color w:val="000000"/>
                <w:sz w:val="24"/>
                <w:szCs w:val="24"/>
                <w:lang w:eastAsia="sv-SE"/>
              </w:rPr>
              <w:t>löneväxlat</w:t>
            </w:r>
            <w:proofErr w:type="spellEnd"/>
            <w:r w:rsidRPr="00C00769">
              <w:rPr>
                <w:rFonts w:eastAsia="Times New Roman"/>
                <w:color w:val="000000"/>
                <w:sz w:val="24"/>
                <w:szCs w:val="24"/>
                <w:lang w:eastAsia="sv-SE"/>
              </w:rPr>
              <w:t xml:space="preserve"> belopp (skillnaden mellan sociala avgifter och löneskatt med hänsyn tagen till att löneskatt utgår även på det löneväxlade beloppet)</w:t>
            </w:r>
          </w:p>
          <w:p w:rsidR="00C00769" w:rsidRPr="00C00769" w:rsidRDefault="00C26E3D" w:rsidP="003B684C">
            <w:pPr>
              <w:spacing w:after="0" w:line="0" w:lineRule="atLeast"/>
              <w:jc w:val="right"/>
              <w:rPr>
                <w:rFonts w:eastAsia="Times New Roman"/>
                <w:sz w:val="24"/>
                <w:szCs w:val="24"/>
                <w:lang w:eastAsia="sv-SE"/>
              </w:rPr>
            </w:pPr>
            <w:r w:rsidRPr="00C00769">
              <w:rPr>
                <w:rFonts w:ascii="Times" w:eastAsia="Times New Roman" w:hAnsi="Times" w:cs="Times"/>
                <w:color w:val="000000"/>
                <w:sz w:val="24"/>
                <w:szCs w:val="24"/>
                <w:lang w:eastAsia="sv-SE"/>
              </w:rPr>
              <w:t> </w:t>
            </w:r>
          </w:p>
        </w:tc>
      </w:tr>
      <w:tr w:rsidR="00C26E3D" w:rsidRPr="00C00769" w:rsidTr="00E37A73">
        <w:tc>
          <w:tcPr>
            <w:tcW w:w="0" w:type="auto"/>
            <w:hideMark/>
          </w:tcPr>
          <w:p w:rsidR="00C26E3D" w:rsidRPr="00C00769" w:rsidRDefault="00C26E3D" w:rsidP="003B684C">
            <w:pPr>
              <w:spacing w:after="0" w:line="240" w:lineRule="auto"/>
              <w:rPr>
                <w:rFonts w:eastAsia="Times New Roman"/>
                <w:sz w:val="1"/>
                <w:szCs w:val="24"/>
                <w:lang w:eastAsia="sv-SE"/>
              </w:rPr>
            </w:pPr>
          </w:p>
        </w:tc>
        <w:tc>
          <w:tcPr>
            <w:tcW w:w="0" w:type="auto"/>
            <w:hideMark/>
          </w:tcPr>
          <w:p w:rsidR="00C26E3D" w:rsidRPr="00C00769" w:rsidRDefault="00C26E3D" w:rsidP="003B684C">
            <w:pPr>
              <w:spacing w:after="0" w:line="240" w:lineRule="auto"/>
              <w:rPr>
                <w:rFonts w:eastAsia="Times New Roman"/>
                <w:sz w:val="1"/>
                <w:szCs w:val="24"/>
                <w:lang w:eastAsia="sv-SE"/>
              </w:rPr>
            </w:pPr>
          </w:p>
        </w:tc>
        <w:tc>
          <w:tcPr>
            <w:tcW w:w="0" w:type="auto"/>
            <w:hideMark/>
          </w:tcPr>
          <w:p w:rsidR="00C26E3D" w:rsidRPr="00C00769" w:rsidRDefault="00C26E3D" w:rsidP="003B684C">
            <w:pPr>
              <w:spacing w:after="0" w:line="240" w:lineRule="auto"/>
              <w:rPr>
                <w:rFonts w:eastAsia="Times New Roman"/>
                <w:sz w:val="1"/>
                <w:szCs w:val="24"/>
                <w:lang w:eastAsia="sv-SE"/>
              </w:rPr>
            </w:pPr>
          </w:p>
        </w:tc>
      </w:tr>
      <w:tr w:rsidR="00C26E3D" w:rsidRPr="00C00769" w:rsidTr="00E37A73">
        <w:tc>
          <w:tcPr>
            <w:tcW w:w="0" w:type="auto"/>
            <w:hideMark/>
          </w:tcPr>
          <w:p w:rsidR="00C00769" w:rsidRDefault="00C26E3D" w:rsidP="003B684C">
            <w:pPr>
              <w:spacing w:after="0" w:line="0" w:lineRule="atLeast"/>
              <w:rPr>
                <w:rFonts w:ascii="Times" w:eastAsia="Times New Roman" w:hAnsi="Times" w:cs="Times"/>
                <w:color w:val="000000"/>
                <w:sz w:val="24"/>
                <w:szCs w:val="24"/>
                <w:lang w:eastAsia="sv-SE"/>
              </w:rPr>
            </w:pPr>
            <w:r w:rsidRPr="00C00769">
              <w:rPr>
                <w:rFonts w:ascii="Times" w:eastAsia="Times New Roman" w:hAnsi="Times" w:cs="Times"/>
                <w:color w:val="000000"/>
                <w:sz w:val="24"/>
                <w:szCs w:val="24"/>
                <w:lang w:eastAsia="sv-SE"/>
              </w:rPr>
              <w:t> </w:t>
            </w:r>
          </w:p>
          <w:p w:rsidR="00A72D53" w:rsidRPr="00C00769" w:rsidRDefault="00A72D53" w:rsidP="003B684C">
            <w:pPr>
              <w:spacing w:after="0" w:line="0" w:lineRule="atLeast"/>
              <w:rPr>
                <w:rFonts w:eastAsia="Times New Roman"/>
                <w:sz w:val="24"/>
                <w:szCs w:val="24"/>
                <w:lang w:eastAsia="sv-SE"/>
              </w:rPr>
            </w:pPr>
          </w:p>
        </w:tc>
        <w:tc>
          <w:tcPr>
            <w:tcW w:w="0" w:type="auto"/>
            <w:hideMark/>
          </w:tcPr>
          <w:p w:rsidR="00C00769" w:rsidRPr="00C00769" w:rsidRDefault="00C26E3D" w:rsidP="003B684C">
            <w:pPr>
              <w:spacing w:after="0" w:line="0" w:lineRule="atLeast"/>
              <w:rPr>
                <w:rFonts w:eastAsia="Times New Roman"/>
                <w:sz w:val="24"/>
                <w:szCs w:val="24"/>
                <w:lang w:eastAsia="sv-SE"/>
              </w:rPr>
            </w:pPr>
            <w:r w:rsidRPr="00C00769">
              <w:rPr>
                <w:rFonts w:ascii="Times" w:eastAsia="Times New Roman" w:hAnsi="Times" w:cs="Times"/>
                <w:color w:val="000000"/>
                <w:sz w:val="24"/>
                <w:szCs w:val="24"/>
                <w:lang w:eastAsia="sv-SE"/>
              </w:rPr>
              <w:t> </w:t>
            </w:r>
          </w:p>
        </w:tc>
        <w:tc>
          <w:tcPr>
            <w:tcW w:w="0" w:type="auto"/>
            <w:hideMark/>
          </w:tcPr>
          <w:p w:rsidR="00C00769" w:rsidRPr="00C00769" w:rsidRDefault="00C26E3D" w:rsidP="003B684C">
            <w:pPr>
              <w:spacing w:after="0" w:line="0" w:lineRule="atLeast"/>
              <w:jc w:val="right"/>
              <w:rPr>
                <w:rFonts w:eastAsia="Times New Roman"/>
                <w:sz w:val="24"/>
                <w:szCs w:val="24"/>
                <w:lang w:eastAsia="sv-SE"/>
              </w:rPr>
            </w:pPr>
            <w:r w:rsidRPr="00C00769">
              <w:rPr>
                <w:rFonts w:ascii="Times" w:eastAsia="Times New Roman" w:hAnsi="Times" w:cs="Times"/>
                <w:color w:val="000000"/>
                <w:sz w:val="24"/>
                <w:szCs w:val="24"/>
                <w:lang w:eastAsia="sv-SE"/>
              </w:rPr>
              <w:t> </w:t>
            </w:r>
          </w:p>
        </w:tc>
      </w:tr>
      <w:tr w:rsidR="00C26E3D" w:rsidRPr="00C00769" w:rsidTr="00E37A73">
        <w:tc>
          <w:tcPr>
            <w:tcW w:w="0" w:type="auto"/>
            <w:gridSpan w:val="2"/>
            <w:hideMark/>
          </w:tcPr>
          <w:p w:rsidR="00C26E3D" w:rsidRPr="00C00769" w:rsidRDefault="00C26E3D" w:rsidP="003B684C">
            <w:pPr>
              <w:spacing w:after="0" w:line="240" w:lineRule="auto"/>
              <w:rPr>
                <w:rFonts w:eastAsia="Times New Roman"/>
                <w:sz w:val="24"/>
                <w:szCs w:val="24"/>
                <w:lang w:eastAsia="sv-SE"/>
              </w:rPr>
            </w:pPr>
            <w:r w:rsidRPr="00C00769">
              <w:rPr>
                <w:rFonts w:eastAsia="Times New Roman"/>
                <w:b/>
                <w:bCs/>
                <w:color w:val="000000"/>
                <w:sz w:val="24"/>
                <w:szCs w:val="24"/>
                <w:lang w:eastAsia="sv-SE"/>
              </w:rPr>
              <w:t>Arbetsgivarens kostnad utan löneväxling:</w:t>
            </w:r>
          </w:p>
          <w:p w:rsidR="00C00769" w:rsidRPr="00C00769" w:rsidRDefault="00C26E3D" w:rsidP="003B684C">
            <w:pPr>
              <w:spacing w:after="0" w:line="0" w:lineRule="atLeast"/>
              <w:rPr>
                <w:rFonts w:eastAsia="Times New Roman"/>
                <w:sz w:val="24"/>
                <w:szCs w:val="24"/>
                <w:lang w:eastAsia="sv-SE"/>
              </w:rPr>
            </w:pPr>
            <w:r w:rsidRPr="00C00769">
              <w:rPr>
                <w:rFonts w:ascii="Times" w:eastAsia="Times New Roman" w:hAnsi="Times" w:cs="Times"/>
                <w:color w:val="000000"/>
                <w:sz w:val="24"/>
                <w:szCs w:val="24"/>
                <w:lang w:eastAsia="sv-SE"/>
              </w:rPr>
              <w:t> </w:t>
            </w:r>
          </w:p>
        </w:tc>
        <w:tc>
          <w:tcPr>
            <w:tcW w:w="0" w:type="auto"/>
            <w:hideMark/>
          </w:tcPr>
          <w:p w:rsidR="00C00769" w:rsidRPr="00E37A73" w:rsidRDefault="00E37A73" w:rsidP="003B684C">
            <w:pPr>
              <w:spacing w:after="0" w:line="0" w:lineRule="atLeast"/>
              <w:jc w:val="right"/>
              <w:rPr>
                <w:rFonts w:eastAsia="Times New Roman"/>
                <w:b/>
                <w:sz w:val="24"/>
                <w:szCs w:val="24"/>
                <w:lang w:eastAsia="sv-SE"/>
              </w:rPr>
            </w:pPr>
            <w:r w:rsidRPr="00E37A73">
              <w:rPr>
                <w:rFonts w:ascii="Times" w:eastAsia="Times New Roman" w:hAnsi="Times" w:cs="Times"/>
                <w:b/>
                <w:color w:val="000000"/>
                <w:sz w:val="24"/>
                <w:szCs w:val="24"/>
                <w:lang w:eastAsia="sv-SE"/>
              </w:rPr>
              <w:t>Inkl. löneskatt</w:t>
            </w:r>
            <w:r w:rsidR="00C26E3D" w:rsidRPr="00E37A73">
              <w:rPr>
                <w:rFonts w:ascii="Times" w:eastAsia="Times New Roman" w:hAnsi="Times" w:cs="Times"/>
                <w:b/>
                <w:color w:val="000000"/>
                <w:sz w:val="24"/>
                <w:szCs w:val="24"/>
                <w:lang w:eastAsia="sv-SE"/>
              </w:rPr>
              <w:t> </w:t>
            </w:r>
          </w:p>
        </w:tc>
      </w:tr>
      <w:tr w:rsidR="00C26E3D" w:rsidRPr="00C00769" w:rsidTr="00E37A73">
        <w:tc>
          <w:tcPr>
            <w:tcW w:w="0" w:type="auto"/>
            <w:hideMark/>
          </w:tcPr>
          <w:p w:rsidR="00C00769" w:rsidRDefault="00C26E3D" w:rsidP="003B684C">
            <w:pPr>
              <w:spacing w:after="0" w:line="0" w:lineRule="atLeast"/>
              <w:rPr>
                <w:rFonts w:eastAsia="Times New Roman"/>
                <w:color w:val="000000"/>
                <w:sz w:val="24"/>
                <w:szCs w:val="24"/>
                <w:lang w:eastAsia="sv-SE"/>
              </w:rPr>
            </w:pPr>
            <w:r w:rsidRPr="00C00769">
              <w:rPr>
                <w:rFonts w:eastAsia="Times New Roman"/>
                <w:color w:val="000000"/>
                <w:sz w:val="24"/>
                <w:szCs w:val="24"/>
                <w:lang w:eastAsia="sv-SE"/>
              </w:rPr>
              <w:t>Lön + sociala avgifter:</w:t>
            </w:r>
          </w:p>
          <w:p w:rsidR="00A72D53" w:rsidRDefault="00A72D53" w:rsidP="003B684C">
            <w:pPr>
              <w:spacing w:after="0" w:line="0" w:lineRule="atLeast"/>
              <w:rPr>
                <w:rFonts w:eastAsia="Times New Roman"/>
                <w:sz w:val="24"/>
                <w:szCs w:val="24"/>
                <w:lang w:eastAsia="sv-SE"/>
              </w:rPr>
            </w:pPr>
          </w:p>
          <w:p w:rsidR="00A72D53" w:rsidRPr="00C00769" w:rsidRDefault="00A72D53" w:rsidP="003B684C">
            <w:pPr>
              <w:spacing w:after="0" w:line="0" w:lineRule="atLeast"/>
              <w:rPr>
                <w:rFonts w:eastAsia="Times New Roman"/>
                <w:sz w:val="24"/>
                <w:szCs w:val="24"/>
                <w:lang w:eastAsia="sv-SE"/>
              </w:rPr>
            </w:pPr>
          </w:p>
        </w:tc>
        <w:tc>
          <w:tcPr>
            <w:tcW w:w="0" w:type="auto"/>
            <w:hideMark/>
          </w:tcPr>
          <w:p w:rsidR="00C00769" w:rsidRPr="00C00769" w:rsidRDefault="00C26E3D" w:rsidP="003B684C">
            <w:pPr>
              <w:spacing w:after="0" w:line="0" w:lineRule="atLeast"/>
              <w:rPr>
                <w:rFonts w:eastAsia="Times New Roman"/>
                <w:sz w:val="24"/>
                <w:szCs w:val="24"/>
                <w:lang w:eastAsia="sv-SE"/>
              </w:rPr>
            </w:pPr>
            <w:proofErr w:type="gramStart"/>
            <w:r w:rsidRPr="00C00769">
              <w:rPr>
                <w:rFonts w:eastAsia="Times New Roman"/>
                <w:color w:val="000000"/>
                <w:sz w:val="24"/>
                <w:szCs w:val="24"/>
                <w:lang w:eastAsia="sv-SE"/>
              </w:rPr>
              <w:t>50.000</w:t>
            </w:r>
            <w:proofErr w:type="gramEnd"/>
            <w:r w:rsidRPr="00C00769">
              <w:rPr>
                <w:rFonts w:eastAsia="Times New Roman"/>
                <w:color w:val="000000"/>
                <w:sz w:val="24"/>
                <w:szCs w:val="24"/>
                <w:lang w:eastAsia="sv-SE"/>
              </w:rPr>
              <w:t xml:space="preserve"> kr x 1,3142 =</w:t>
            </w:r>
          </w:p>
        </w:tc>
        <w:tc>
          <w:tcPr>
            <w:tcW w:w="0" w:type="auto"/>
            <w:hideMark/>
          </w:tcPr>
          <w:p w:rsidR="00C00769" w:rsidRPr="00C00769" w:rsidRDefault="00C26E3D" w:rsidP="003B684C">
            <w:pPr>
              <w:spacing w:after="0" w:line="0" w:lineRule="atLeast"/>
              <w:jc w:val="right"/>
              <w:rPr>
                <w:rFonts w:eastAsia="Times New Roman"/>
                <w:sz w:val="24"/>
                <w:szCs w:val="24"/>
                <w:lang w:eastAsia="sv-SE"/>
              </w:rPr>
            </w:pPr>
            <w:proofErr w:type="gramStart"/>
            <w:r w:rsidRPr="00C00769">
              <w:rPr>
                <w:rFonts w:eastAsia="Times New Roman"/>
                <w:b/>
                <w:bCs/>
                <w:color w:val="000000"/>
                <w:sz w:val="24"/>
                <w:szCs w:val="24"/>
                <w:lang w:eastAsia="sv-SE"/>
              </w:rPr>
              <w:t>65.710</w:t>
            </w:r>
            <w:proofErr w:type="gramEnd"/>
            <w:r w:rsidRPr="00C00769">
              <w:rPr>
                <w:rFonts w:eastAsia="Times New Roman"/>
                <w:b/>
                <w:bCs/>
                <w:color w:val="000000"/>
                <w:sz w:val="24"/>
                <w:szCs w:val="24"/>
                <w:lang w:eastAsia="sv-SE"/>
              </w:rPr>
              <w:t xml:space="preserve"> kr/mån</w:t>
            </w:r>
          </w:p>
        </w:tc>
      </w:tr>
      <w:tr w:rsidR="00C26E3D" w:rsidRPr="00C00769" w:rsidTr="00E37A73">
        <w:tc>
          <w:tcPr>
            <w:tcW w:w="0" w:type="auto"/>
            <w:gridSpan w:val="2"/>
            <w:hideMark/>
          </w:tcPr>
          <w:p w:rsidR="00C26E3D" w:rsidRPr="00C00769" w:rsidRDefault="00C26E3D" w:rsidP="003B684C">
            <w:pPr>
              <w:spacing w:after="0" w:line="240" w:lineRule="auto"/>
              <w:rPr>
                <w:rFonts w:eastAsia="Times New Roman"/>
                <w:sz w:val="1"/>
                <w:szCs w:val="24"/>
                <w:lang w:eastAsia="sv-SE"/>
              </w:rPr>
            </w:pPr>
          </w:p>
        </w:tc>
        <w:tc>
          <w:tcPr>
            <w:tcW w:w="0" w:type="auto"/>
            <w:hideMark/>
          </w:tcPr>
          <w:p w:rsidR="00C26E3D" w:rsidRPr="00C00769" w:rsidRDefault="00C26E3D" w:rsidP="003B684C">
            <w:pPr>
              <w:spacing w:after="0" w:line="240" w:lineRule="auto"/>
              <w:rPr>
                <w:rFonts w:eastAsia="Times New Roman"/>
                <w:sz w:val="1"/>
                <w:szCs w:val="24"/>
                <w:lang w:eastAsia="sv-SE"/>
              </w:rPr>
            </w:pPr>
          </w:p>
        </w:tc>
      </w:tr>
      <w:tr w:rsidR="00C26E3D" w:rsidRPr="00C00769" w:rsidTr="00E37A73">
        <w:tc>
          <w:tcPr>
            <w:tcW w:w="0" w:type="auto"/>
            <w:gridSpan w:val="2"/>
            <w:hideMark/>
          </w:tcPr>
          <w:p w:rsidR="00C26E3D" w:rsidRPr="00C00769" w:rsidRDefault="00C26E3D" w:rsidP="003B684C">
            <w:pPr>
              <w:spacing w:after="0" w:line="240" w:lineRule="auto"/>
              <w:rPr>
                <w:rFonts w:eastAsia="Times New Roman"/>
                <w:sz w:val="1"/>
                <w:szCs w:val="24"/>
                <w:lang w:eastAsia="sv-SE"/>
              </w:rPr>
            </w:pPr>
          </w:p>
        </w:tc>
        <w:tc>
          <w:tcPr>
            <w:tcW w:w="0" w:type="auto"/>
            <w:hideMark/>
          </w:tcPr>
          <w:p w:rsidR="00C26E3D" w:rsidRPr="00C00769" w:rsidRDefault="00C26E3D" w:rsidP="003B684C">
            <w:pPr>
              <w:spacing w:after="0" w:line="240" w:lineRule="auto"/>
              <w:rPr>
                <w:rFonts w:eastAsia="Times New Roman"/>
                <w:sz w:val="1"/>
                <w:szCs w:val="24"/>
                <w:lang w:eastAsia="sv-SE"/>
              </w:rPr>
            </w:pPr>
          </w:p>
        </w:tc>
      </w:tr>
      <w:tr w:rsidR="00C26E3D" w:rsidRPr="00C00769" w:rsidTr="00E37A73">
        <w:tc>
          <w:tcPr>
            <w:tcW w:w="0" w:type="auto"/>
            <w:gridSpan w:val="2"/>
            <w:hideMark/>
          </w:tcPr>
          <w:p w:rsidR="00C26E3D" w:rsidRPr="00C00769" w:rsidRDefault="00C26E3D" w:rsidP="003B684C">
            <w:pPr>
              <w:spacing w:after="0" w:line="240" w:lineRule="auto"/>
              <w:rPr>
                <w:rFonts w:eastAsia="Times New Roman"/>
                <w:sz w:val="24"/>
                <w:szCs w:val="24"/>
                <w:lang w:eastAsia="sv-SE"/>
              </w:rPr>
            </w:pPr>
            <w:r w:rsidRPr="00C00769">
              <w:rPr>
                <w:rFonts w:eastAsia="Times New Roman"/>
                <w:b/>
                <w:bCs/>
                <w:color w:val="000000"/>
                <w:sz w:val="24"/>
                <w:szCs w:val="24"/>
                <w:lang w:eastAsia="sv-SE"/>
              </w:rPr>
              <w:t>Arbetsgivarens kostnad med löneväxling:</w:t>
            </w:r>
          </w:p>
          <w:p w:rsidR="00C00769" w:rsidRPr="00C00769" w:rsidRDefault="00C26E3D" w:rsidP="003B684C">
            <w:pPr>
              <w:spacing w:after="0" w:line="0" w:lineRule="atLeast"/>
              <w:rPr>
                <w:rFonts w:eastAsia="Times New Roman"/>
                <w:sz w:val="24"/>
                <w:szCs w:val="24"/>
                <w:lang w:eastAsia="sv-SE"/>
              </w:rPr>
            </w:pPr>
            <w:r w:rsidRPr="00C00769">
              <w:rPr>
                <w:rFonts w:ascii="Times" w:eastAsia="Times New Roman" w:hAnsi="Times" w:cs="Times"/>
                <w:color w:val="000000"/>
                <w:sz w:val="24"/>
                <w:szCs w:val="24"/>
                <w:lang w:eastAsia="sv-SE"/>
              </w:rPr>
              <w:t> </w:t>
            </w:r>
          </w:p>
        </w:tc>
        <w:tc>
          <w:tcPr>
            <w:tcW w:w="0" w:type="auto"/>
            <w:hideMark/>
          </w:tcPr>
          <w:p w:rsidR="00C00769" w:rsidRPr="00C00769" w:rsidRDefault="00E37A73" w:rsidP="003B684C">
            <w:pPr>
              <w:spacing w:after="0" w:line="0" w:lineRule="atLeast"/>
              <w:jc w:val="right"/>
              <w:rPr>
                <w:rFonts w:eastAsia="Times New Roman"/>
                <w:sz w:val="24"/>
                <w:szCs w:val="24"/>
                <w:lang w:eastAsia="sv-SE"/>
              </w:rPr>
            </w:pPr>
            <w:r w:rsidRPr="00E37A73">
              <w:rPr>
                <w:rFonts w:ascii="Times" w:eastAsia="Times New Roman" w:hAnsi="Times" w:cs="Times"/>
                <w:b/>
                <w:color w:val="000000"/>
                <w:sz w:val="24"/>
                <w:szCs w:val="24"/>
                <w:lang w:eastAsia="sv-SE"/>
              </w:rPr>
              <w:t>Inkl. löneskatt </w:t>
            </w:r>
            <w:r w:rsidR="00C26E3D" w:rsidRPr="00C00769">
              <w:rPr>
                <w:rFonts w:ascii="Times" w:eastAsia="Times New Roman" w:hAnsi="Times" w:cs="Times"/>
                <w:color w:val="000000"/>
                <w:sz w:val="24"/>
                <w:szCs w:val="24"/>
                <w:lang w:eastAsia="sv-SE"/>
              </w:rPr>
              <w:t> </w:t>
            </w:r>
          </w:p>
        </w:tc>
      </w:tr>
      <w:tr w:rsidR="00C26E3D" w:rsidRPr="00C00769" w:rsidTr="00E37A73">
        <w:tc>
          <w:tcPr>
            <w:tcW w:w="0" w:type="auto"/>
            <w:hideMark/>
          </w:tcPr>
          <w:p w:rsidR="00C00769" w:rsidRDefault="00C26E3D" w:rsidP="003B684C">
            <w:pPr>
              <w:spacing w:after="0" w:line="0" w:lineRule="atLeast"/>
              <w:rPr>
                <w:rFonts w:eastAsia="Times New Roman"/>
                <w:color w:val="000000"/>
                <w:sz w:val="24"/>
                <w:szCs w:val="24"/>
                <w:lang w:eastAsia="sv-SE"/>
              </w:rPr>
            </w:pPr>
            <w:r w:rsidRPr="00C00769">
              <w:rPr>
                <w:rFonts w:eastAsia="Times New Roman"/>
                <w:color w:val="000000"/>
                <w:sz w:val="24"/>
                <w:szCs w:val="24"/>
                <w:lang w:eastAsia="sv-SE"/>
              </w:rPr>
              <w:t>Lön + sociala avgifter:</w:t>
            </w:r>
          </w:p>
          <w:p w:rsidR="00A72D53" w:rsidRPr="00C00769" w:rsidRDefault="00A72D53" w:rsidP="003B684C">
            <w:pPr>
              <w:spacing w:after="0" w:line="0" w:lineRule="atLeast"/>
              <w:rPr>
                <w:rFonts w:eastAsia="Times New Roman"/>
                <w:sz w:val="24"/>
                <w:szCs w:val="24"/>
                <w:lang w:eastAsia="sv-SE"/>
              </w:rPr>
            </w:pPr>
          </w:p>
        </w:tc>
        <w:tc>
          <w:tcPr>
            <w:tcW w:w="0" w:type="auto"/>
            <w:hideMark/>
          </w:tcPr>
          <w:p w:rsidR="00C00769" w:rsidRPr="00C00769" w:rsidRDefault="00C26E3D" w:rsidP="003B684C">
            <w:pPr>
              <w:spacing w:after="0" w:line="0" w:lineRule="atLeast"/>
              <w:rPr>
                <w:rFonts w:eastAsia="Times New Roman"/>
                <w:sz w:val="24"/>
                <w:szCs w:val="24"/>
                <w:lang w:eastAsia="sv-SE"/>
              </w:rPr>
            </w:pPr>
            <w:proofErr w:type="gramStart"/>
            <w:r w:rsidRPr="00C00769">
              <w:rPr>
                <w:rFonts w:eastAsia="Times New Roman"/>
                <w:color w:val="000000"/>
                <w:sz w:val="24"/>
                <w:szCs w:val="24"/>
                <w:lang w:eastAsia="sv-SE"/>
              </w:rPr>
              <w:t>48.000</w:t>
            </w:r>
            <w:proofErr w:type="gramEnd"/>
            <w:r w:rsidRPr="00C00769">
              <w:rPr>
                <w:rFonts w:eastAsia="Times New Roman"/>
                <w:color w:val="000000"/>
                <w:sz w:val="24"/>
                <w:szCs w:val="24"/>
                <w:lang w:eastAsia="sv-SE"/>
              </w:rPr>
              <w:t xml:space="preserve"> kr x 1,3142 =</w:t>
            </w:r>
          </w:p>
        </w:tc>
        <w:tc>
          <w:tcPr>
            <w:tcW w:w="0" w:type="auto"/>
            <w:hideMark/>
          </w:tcPr>
          <w:p w:rsidR="00C00769" w:rsidRPr="00C00769" w:rsidRDefault="00C26E3D" w:rsidP="00E37A73">
            <w:pPr>
              <w:spacing w:after="0" w:line="0" w:lineRule="atLeast"/>
              <w:jc w:val="right"/>
              <w:rPr>
                <w:rFonts w:eastAsia="Times New Roman"/>
                <w:sz w:val="24"/>
                <w:szCs w:val="24"/>
                <w:lang w:eastAsia="sv-SE"/>
              </w:rPr>
            </w:pPr>
            <w:proofErr w:type="gramStart"/>
            <w:r w:rsidRPr="00C00769">
              <w:rPr>
                <w:rFonts w:eastAsia="Times New Roman"/>
                <w:color w:val="000000"/>
                <w:sz w:val="24"/>
                <w:szCs w:val="24"/>
                <w:lang w:eastAsia="sv-SE"/>
              </w:rPr>
              <w:t>63.08</w:t>
            </w:r>
            <w:r w:rsidR="00E37A73">
              <w:rPr>
                <w:rFonts w:eastAsia="Times New Roman"/>
                <w:color w:val="000000"/>
                <w:sz w:val="24"/>
                <w:szCs w:val="24"/>
                <w:lang w:eastAsia="sv-SE"/>
              </w:rPr>
              <w:t>2</w:t>
            </w:r>
            <w:proofErr w:type="gramEnd"/>
            <w:r w:rsidRPr="00C00769">
              <w:rPr>
                <w:rFonts w:eastAsia="Times New Roman"/>
                <w:color w:val="000000"/>
                <w:sz w:val="24"/>
                <w:szCs w:val="24"/>
                <w:lang w:eastAsia="sv-SE"/>
              </w:rPr>
              <w:t xml:space="preserve"> kr/mån</w:t>
            </w:r>
          </w:p>
        </w:tc>
      </w:tr>
      <w:tr w:rsidR="005D73B4" w:rsidRPr="00C00769" w:rsidTr="00E37A73">
        <w:tc>
          <w:tcPr>
            <w:tcW w:w="0" w:type="auto"/>
          </w:tcPr>
          <w:p w:rsidR="005D73B4" w:rsidRDefault="005D73B4" w:rsidP="005D73B4">
            <w:pPr>
              <w:spacing w:after="0" w:line="0" w:lineRule="atLeast"/>
              <w:rPr>
                <w:rFonts w:eastAsia="Times New Roman"/>
                <w:color w:val="000000"/>
                <w:sz w:val="24"/>
                <w:szCs w:val="24"/>
                <w:lang w:eastAsia="sv-SE"/>
              </w:rPr>
            </w:pPr>
            <w:proofErr w:type="spellStart"/>
            <w:r w:rsidRPr="00C00769">
              <w:rPr>
                <w:rFonts w:eastAsia="Times New Roman"/>
                <w:color w:val="000000"/>
                <w:sz w:val="24"/>
                <w:szCs w:val="24"/>
                <w:lang w:eastAsia="sv-SE"/>
              </w:rPr>
              <w:t>Löneväxlat</w:t>
            </w:r>
            <w:proofErr w:type="spellEnd"/>
            <w:r w:rsidRPr="00C00769">
              <w:rPr>
                <w:rFonts w:eastAsia="Times New Roman"/>
                <w:color w:val="000000"/>
                <w:sz w:val="24"/>
                <w:szCs w:val="24"/>
                <w:lang w:eastAsia="sv-SE"/>
              </w:rPr>
              <w:t xml:space="preserve"> belopp:</w:t>
            </w:r>
          </w:p>
          <w:p w:rsidR="005D73B4" w:rsidRPr="00C00769" w:rsidRDefault="005D73B4" w:rsidP="003B684C">
            <w:pPr>
              <w:spacing w:after="0" w:line="0" w:lineRule="atLeast"/>
              <w:rPr>
                <w:rFonts w:eastAsia="Times New Roman"/>
                <w:color w:val="000000"/>
                <w:sz w:val="24"/>
                <w:szCs w:val="24"/>
                <w:lang w:eastAsia="sv-SE"/>
              </w:rPr>
            </w:pPr>
          </w:p>
        </w:tc>
        <w:tc>
          <w:tcPr>
            <w:tcW w:w="0" w:type="auto"/>
          </w:tcPr>
          <w:p w:rsidR="005D73B4" w:rsidRDefault="005D73B4" w:rsidP="003B684C">
            <w:pPr>
              <w:spacing w:after="0" w:line="0" w:lineRule="atLeast"/>
              <w:rPr>
                <w:rFonts w:eastAsia="Times New Roman"/>
                <w:color w:val="000000"/>
                <w:sz w:val="24"/>
                <w:szCs w:val="24"/>
                <w:lang w:eastAsia="sv-SE"/>
              </w:rPr>
            </w:pPr>
            <w:r>
              <w:rPr>
                <w:rFonts w:eastAsia="Times New Roman"/>
                <w:color w:val="000000"/>
                <w:sz w:val="24"/>
                <w:szCs w:val="24"/>
                <w:lang w:eastAsia="sv-SE"/>
              </w:rPr>
              <w:t xml:space="preserve">  </w:t>
            </w:r>
            <w:proofErr w:type="gramStart"/>
            <w:r w:rsidRPr="00C00769">
              <w:rPr>
                <w:rFonts w:eastAsia="Times New Roman"/>
                <w:color w:val="000000"/>
                <w:sz w:val="24"/>
                <w:szCs w:val="24"/>
                <w:lang w:eastAsia="sv-SE"/>
              </w:rPr>
              <w:t>2.000</w:t>
            </w:r>
            <w:proofErr w:type="gramEnd"/>
            <w:r w:rsidRPr="00C00769">
              <w:rPr>
                <w:rFonts w:eastAsia="Times New Roman"/>
                <w:color w:val="000000"/>
                <w:sz w:val="24"/>
                <w:szCs w:val="24"/>
                <w:lang w:eastAsia="sv-SE"/>
              </w:rPr>
              <w:t xml:space="preserve"> kr x 1,2426 =    </w:t>
            </w:r>
          </w:p>
        </w:tc>
        <w:tc>
          <w:tcPr>
            <w:tcW w:w="0" w:type="auto"/>
          </w:tcPr>
          <w:p w:rsidR="005D73B4" w:rsidRPr="00C00769" w:rsidRDefault="005D73B4" w:rsidP="003B684C">
            <w:pPr>
              <w:spacing w:after="0" w:line="0" w:lineRule="atLeast"/>
              <w:jc w:val="right"/>
              <w:rPr>
                <w:rFonts w:eastAsia="Times New Roman"/>
                <w:color w:val="000000"/>
                <w:sz w:val="24"/>
                <w:szCs w:val="24"/>
                <w:lang w:eastAsia="sv-SE"/>
              </w:rPr>
            </w:pPr>
            <w:proofErr w:type="gramStart"/>
            <w:r w:rsidRPr="00C00769">
              <w:rPr>
                <w:rFonts w:eastAsia="Times New Roman"/>
                <w:color w:val="000000"/>
                <w:sz w:val="24"/>
                <w:szCs w:val="24"/>
                <w:lang w:eastAsia="sv-SE"/>
              </w:rPr>
              <w:t>2.485</w:t>
            </w:r>
            <w:proofErr w:type="gramEnd"/>
            <w:r w:rsidRPr="00C00769">
              <w:rPr>
                <w:rFonts w:eastAsia="Times New Roman"/>
                <w:color w:val="000000"/>
                <w:sz w:val="24"/>
                <w:szCs w:val="24"/>
                <w:lang w:eastAsia="sv-SE"/>
              </w:rPr>
              <w:t xml:space="preserve"> kr/mån</w:t>
            </w:r>
          </w:p>
        </w:tc>
      </w:tr>
      <w:tr w:rsidR="00C26E3D" w:rsidRPr="00C00769" w:rsidTr="00E37A73">
        <w:tc>
          <w:tcPr>
            <w:tcW w:w="0" w:type="auto"/>
            <w:hideMark/>
          </w:tcPr>
          <w:p w:rsidR="00A72D53" w:rsidRPr="00E37A73" w:rsidRDefault="005D73B4" w:rsidP="005D73B4">
            <w:pPr>
              <w:spacing w:after="0" w:line="0" w:lineRule="atLeast"/>
              <w:rPr>
                <w:rFonts w:eastAsia="Times New Roman"/>
                <w:color w:val="000000"/>
                <w:sz w:val="24"/>
                <w:szCs w:val="24"/>
                <w:lang w:eastAsia="sv-SE"/>
              </w:rPr>
            </w:pPr>
            <w:r w:rsidRPr="00C00769">
              <w:rPr>
                <w:rFonts w:eastAsia="Times New Roman"/>
                <w:color w:val="000000"/>
                <w:sz w:val="24"/>
                <w:szCs w:val="24"/>
                <w:lang w:eastAsia="sv-SE"/>
              </w:rPr>
              <w:t>Tillägg till löneväxling</w:t>
            </w:r>
            <w:r>
              <w:rPr>
                <w:rFonts w:eastAsia="Times New Roman"/>
                <w:color w:val="000000"/>
                <w:sz w:val="24"/>
                <w:szCs w:val="24"/>
                <w:lang w:eastAsia="sv-SE"/>
              </w:rPr>
              <w:t xml:space="preserve"> (5,8%)</w:t>
            </w:r>
            <w:r w:rsidRPr="00C00769">
              <w:rPr>
                <w:rFonts w:eastAsia="Times New Roman"/>
                <w:color w:val="000000"/>
                <w:sz w:val="24"/>
                <w:szCs w:val="24"/>
                <w:lang w:eastAsia="sv-SE"/>
              </w:rPr>
              <w:t>:        </w:t>
            </w:r>
          </w:p>
        </w:tc>
        <w:tc>
          <w:tcPr>
            <w:tcW w:w="0" w:type="auto"/>
            <w:hideMark/>
          </w:tcPr>
          <w:p w:rsidR="00C00769" w:rsidRPr="00C00769" w:rsidRDefault="00A72D53" w:rsidP="00E37A73">
            <w:pPr>
              <w:spacing w:after="0" w:line="240" w:lineRule="auto"/>
              <w:rPr>
                <w:rFonts w:eastAsia="Times New Roman"/>
                <w:sz w:val="24"/>
                <w:szCs w:val="24"/>
                <w:lang w:eastAsia="sv-SE"/>
              </w:rPr>
            </w:pPr>
            <w:r>
              <w:rPr>
                <w:rFonts w:eastAsia="Times New Roman"/>
                <w:color w:val="000000"/>
                <w:sz w:val="24"/>
                <w:szCs w:val="24"/>
                <w:lang w:eastAsia="sv-SE"/>
              </w:rPr>
              <w:t xml:space="preserve"> </w:t>
            </w:r>
            <w:r w:rsidR="005D73B4">
              <w:rPr>
                <w:rFonts w:eastAsia="Times New Roman"/>
                <w:color w:val="000000"/>
                <w:sz w:val="24"/>
                <w:szCs w:val="24"/>
                <w:lang w:eastAsia="sv-SE"/>
              </w:rPr>
              <w:br/>
            </w:r>
            <w:r w:rsidR="00E37A73">
              <w:rPr>
                <w:rFonts w:eastAsia="Times New Roman"/>
                <w:color w:val="000000"/>
                <w:sz w:val="24"/>
                <w:szCs w:val="24"/>
                <w:lang w:eastAsia="sv-SE"/>
              </w:rPr>
              <w:br/>
            </w:r>
            <w:r w:rsidR="005D73B4">
              <w:rPr>
                <w:rFonts w:eastAsia="Times New Roman"/>
                <w:color w:val="000000"/>
                <w:sz w:val="24"/>
                <w:szCs w:val="24"/>
                <w:lang w:eastAsia="sv-SE"/>
              </w:rPr>
              <w:t xml:space="preserve">   </w:t>
            </w:r>
            <w:r w:rsidR="00E37A73">
              <w:rPr>
                <w:rFonts w:eastAsia="Times New Roman"/>
                <w:color w:val="000000"/>
                <w:sz w:val="24"/>
                <w:szCs w:val="24"/>
                <w:lang w:eastAsia="sv-SE"/>
              </w:rPr>
              <w:t xml:space="preserve">  115</w:t>
            </w:r>
            <w:r w:rsidR="005D73B4">
              <w:rPr>
                <w:rFonts w:eastAsia="Times New Roman"/>
                <w:color w:val="000000"/>
                <w:sz w:val="24"/>
                <w:szCs w:val="24"/>
                <w:lang w:eastAsia="sv-SE"/>
              </w:rPr>
              <w:t xml:space="preserve"> kr x 1,2426 =</w:t>
            </w:r>
          </w:p>
        </w:tc>
        <w:tc>
          <w:tcPr>
            <w:tcW w:w="0" w:type="auto"/>
            <w:hideMark/>
          </w:tcPr>
          <w:p w:rsidR="00C00769" w:rsidRPr="00C00769" w:rsidRDefault="005D73B4" w:rsidP="00E37A73">
            <w:pPr>
              <w:spacing w:after="0" w:line="0" w:lineRule="atLeast"/>
              <w:jc w:val="right"/>
              <w:rPr>
                <w:rFonts w:eastAsia="Times New Roman"/>
                <w:sz w:val="24"/>
                <w:szCs w:val="24"/>
                <w:lang w:eastAsia="sv-SE"/>
              </w:rPr>
            </w:pPr>
            <w:r>
              <w:rPr>
                <w:rFonts w:eastAsia="Times New Roman"/>
                <w:color w:val="000000"/>
                <w:sz w:val="24"/>
                <w:szCs w:val="24"/>
                <w:u w:val="single"/>
                <w:lang w:eastAsia="sv-SE"/>
              </w:rPr>
              <w:br/>
            </w:r>
            <w:r w:rsidR="00E37A73">
              <w:rPr>
                <w:rFonts w:eastAsia="Times New Roman"/>
                <w:color w:val="000000"/>
                <w:sz w:val="24"/>
                <w:szCs w:val="24"/>
                <w:u w:val="single"/>
                <w:lang w:eastAsia="sv-SE"/>
              </w:rPr>
              <w:br/>
              <w:t>143</w:t>
            </w:r>
            <w:r w:rsidRPr="00A72D53">
              <w:rPr>
                <w:rFonts w:eastAsia="Times New Roman"/>
                <w:color w:val="000000"/>
                <w:sz w:val="24"/>
                <w:szCs w:val="24"/>
                <w:u w:val="single"/>
                <w:lang w:eastAsia="sv-SE"/>
              </w:rPr>
              <w:t xml:space="preserve"> kr/mån</w:t>
            </w:r>
          </w:p>
        </w:tc>
      </w:tr>
      <w:tr w:rsidR="00C26E3D" w:rsidRPr="00A72D53" w:rsidTr="00E37A73">
        <w:tc>
          <w:tcPr>
            <w:tcW w:w="0" w:type="auto"/>
            <w:hideMark/>
          </w:tcPr>
          <w:p w:rsidR="00A72D53" w:rsidRPr="00C00769" w:rsidRDefault="00A72D53" w:rsidP="005D73B4">
            <w:pPr>
              <w:spacing w:after="0" w:line="0" w:lineRule="atLeast"/>
              <w:rPr>
                <w:rFonts w:eastAsia="Times New Roman"/>
                <w:sz w:val="24"/>
                <w:szCs w:val="24"/>
                <w:lang w:eastAsia="sv-SE"/>
              </w:rPr>
            </w:pPr>
          </w:p>
        </w:tc>
        <w:tc>
          <w:tcPr>
            <w:tcW w:w="0" w:type="auto"/>
            <w:hideMark/>
          </w:tcPr>
          <w:p w:rsidR="00C00769" w:rsidRPr="00C00769" w:rsidRDefault="00C26E3D" w:rsidP="003B684C">
            <w:pPr>
              <w:spacing w:after="0" w:line="0" w:lineRule="atLeast"/>
              <w:rPr>
                <w:rFonts w:eastAsia="Times New Roman"/>
                <w:sz w:val="24"/>
                <w:szCs w:val="24"/>
                <w:lang w:eastAsia="sv-SE"/>
              </w:rPr>
            </w:pPr>
            <w:r w:rsidRPr="00C00769">
              <w:rPr>
                <w:rFonts w:ascii="Times" w:eastAsia="Times New Roman" w:hAnsi="Times" w:cs="Times"/>
                <w:color w:val="000000"/>
                <w:sz w:val="24"/>
                <w:szCs w:val="24"/>
                <w:lang w:eastAsia="sv-SE"/>
              </w:rPr>
              <w:t> </w:t>
            </w:r>
          </w:p>
        </w:tc>
        <w:tc>
          <w:tcPr>
            <w:tcW w:w="0" w:type="auto"/>
            <w:hideMark/>
          </w:tcPr>
          <w:p w:rsidR="00C00769" w:rsidRPr="00A72D53" w:rsidRDefault="00C607F8" w:rsidP="005D73B4">
            <w:pPr>
              <w:spacing w:after="0" w:line="0" w:lineRule="atLeast"/>
              <w:jc w:val="right"/>
              <w:rPr>
                <w:rFonts w:eastAsia="Times New Roman"/>
                <w:sz w:val="24"/>
                <w:szCs w:val="24"/>
                <w:u w:val="single"/>
                <w:lang w:eastAsia="sv-SE"/>
              </w:rPr>
            </w:pPr>
            <w:r w:rsidRPr="00A72D53">
              <w:rPr>
                <w:rFonts w:eastAsia="Times New Roman"/>
                <w:color w:val="000000"/>
                <w:sz w:val="24"/>
                <w:szCs w:val="24"/>
                <w:u w:val="single"/>
                <w:lang w:eastAsia="sv-SE"/>
              </w:rPr>
              <w:br/>
            </w:r>
          </w:p>
        </w:tc>
      </w:tr>
      <w:tr w:rsidR="00C26E3D" w:rsidRPr="00C00769" w:rsidTr="00E37A73">
        <w:tc>
          <w:tcPr>
            <w:tcW w:w="0" w:type="auto"/>
            <w:hideMark/>
          </w:tcPr>
          <w:p w:rsidR="00C00769" w:rsidRPr="00C00769" w:rsidRDefault="00C26E3D" w:rsidP="003B684C">
            <w:pPr>
              <w:spacing w:after="0" w:line="0" w:lineRule="atLeast"/>
              <w:rPr>
                <w:rFonts w:eastAsia="Times New Roman"/>
                <w:sz w:val="24"/>
                <w:szCs w:val="24"/>
                <w:lang w:eastAsia="sv-SE"/>
              </w:rPr>
            </w:pPr>
            <w:r w:rsidRPr="00C00769">
              <w:rPr>
                <w:rFonts w:eastAsia="Times New Roman"/>
                <w:b/>
                <w:bCs/>
                <w:color w:val="000000"/>
                <w:sz w:val="24"/>
                <w:szCs w:val="24"/>
                <w:lang w:eastAsia="sv-SE"/>
              </w:rPr>
              <w:t>Summa</w:t>
            </w:r>
          </w:p>
        </w:tc>
        <w:tc>
          <w:tcPr>
            <w:tcW w:w="0" w:type="auto"/>
            <w:hideMark/>
          </w:tcPr>
          <w:p w:rsidR="00C00769" w:rsidRPr="00C00769" w:rsidRDefault="00C26E3D" w:rsidP="003B684C">
            <w:pPr>
              <w:spacing w:after="0" w:line="0" w:lineRule="atLeast"/>
              <w:rPr>
                <w:rFonts w:eastAsia="Times New Roman"/>
                <w:sz w:val="24"/>
                <w:szCs w:val="24"/>
                <w:lang w:eastAsia="sv-SE"/>
              </w:rPr>
            </w:pPr>
            <w:r w:rsidRPr="00C00769">
              <w:rPr>
                <w:rFonts w:ascii="Times" w:eastAsia="Times New Roman" w:hAnsi="Times" w:cs="Times"/>
                <w:color w:val="000000"/>
                <w:sz w:val="24"/>
                <w:szCs w:val="24"/>
                <w:lang w:eastAsia="sv-SE"/>
              </w:rPr>
              <w:t> </w:t>
            </w:r>
          </w:p>
        </w:tc>
        <w:tc>
          <w:tcPr>
            <w:tcW w:w="0" w:type="auto"/>
            <w:hideMark/>
          </w:tcPr>
          <w:p w:rsidR="00C00769" w:rsidRPr="00C00769" w:rsidRDefault="00C26E3D" w:rsidP="003B684C">
            <w:pPr>
              <w:spacing w:after="0" w:line="0" w:lineRule="atLeast"/>
              <w:jc w:val="right"/>
              <w:rPr>
                <w:rFonts w:eastAsia="Times New Roman"/>
                <w:sz w:val="24"/>
                <w:szCs w:val="24"/>
                <w:lang w:eastAsia="sv-SE"/>
              </w:rPr>
            </w:pPr>
            <w:proofErr w:type="gramStart"/>
            <w:r w:rsidRPr="00C00769">
              <w:rPr>
                <w:rFonts w:eastAsia="Times New Roman"/>
                <w:b/>
                <w:bCs/>
                <w:color w:val="000000"/>
                <w:sz w:val="24"/>
                <w:szCs w:val="24"/>
                <w:lang w:eastAsia="sv-SE"/>
              </w:rPr>
              <w:t>65.710</w:t>
            </w:r>
            <w:proofErr w:type="gramEnd"/>
            <w:r w:rsidRPr="00C00769">
              <w:rPr>
                <w:rFonts w:eastAsia="Times New Roman"/>
                <w:b/>
                <w:bCs/>
                <w:color w:val="000000"/>
                <w:sz w:val="24"/>
                <w:szCs w:val="24"/>
                <w:lang w:eastAsia="sv-SE"/>
              </w:rPr>
              <w:t xml:space="preserve"> kr/mån</w:t>
            </w:r>
          </w:p>
        </w:tc>
      </w:tr>
    </w:tbl>
    <w:p w:rsidR="00C26E3D" w:rsidRPr="00C26E3D" w:rsidRDefault="00C26E3D" w:rsidP="00C26E3D">
      <w:pPr>
        <w:spacing w:after="0" w:line="240" w:lineRule="auto"/>
        <w:rPr>
          <w:rFonts w:eastAsia="Times New Roman"/>
          <w:sz w:val="24"/>
          <w:szCs w:val="24"/>
          <w:lang w:eastAsia="sv-SE"/>
        </w:rPr>
      </w:pPr>
    </w:p>
    <w:p w:rsidR="009F3380" w:rsidRPr="009F3380" w:rsidRDefault="009F3380" w:rsidP="00C87852">
      <w:pPr>
        <w:spacing w:after="120"/>
      </w:pPr>
    </w:p>
    <w:sectPr w:rsidR="009F3380" w:rsidRPr="009F3380" w:rsidSect="00A32B28">
      <w:headerReference w:type="default" r:id="rId8"/>
      <w:footerReference w:type="default" r:id="rId9"/>
      <w:headerReference w:type="first" r:id="rId10"/>
      <w:type w:val="continuous"/>
      <w:pgSz w:w="11906" w:h="16838" w:code="9"/>
      <w:pgMar w:top="2835" w:right="2267" w:bottom="1134" w:left="2268"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356" w:rsidRDefault="00091356" w:rsidP="00071F84">
      <w:r>
        <w:separator/>
      </w:r>
    </w:p>
  </w:endnote>
  <w:endnote w:type="continuationSeparator" w:id="0">
    <w:p w:rsidR="00091356" w:rsidRDefault="00091356" w:rsidP="0007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899419"/>
      <w:docPartObj>
        <w:docPartGallery w:val="Page Numbers (Bottom of Page)"/>
        <w:docPartUnique/>
      </w:docPartObj>
    </w:sdtPr>
    <w:sdtEndPr>
      <w:rPr>
        <w:sz w:val="20"/>
        <w:szCs w:val="20"/>
      </w:rPr>
    </w:sdtEndPr>
    <w:sdtContent>
      <w:p w:rsidR="00C26E3D" w:rsidRPr="00C26E3D" w:rsidRDefault="00091356">
        <w:pPr>
          <w:pStyle w:val="Sidfot"/>
          <w:jc w:val="right"/>
          <w:rPr>
            <w:sz w:val="20"/>
            <w:szCs w:val="20"/>
          </w:rPr>
        </w:pPr>
      </w:p>
    </w:sdtContent>
  </w:sdt>
  <w:p w:rsidR="00F81F61" w:rsidRDefault="00F81F61" w:rsidP="00217AA6">
    <w:pPr>
      <w:pStyle w:val="Sidfot"/>
      <w:ind w:left="-90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356" w:rsidRDefault="00091356" w:rsidP="00071F84">
      <w:r>
        <w:separator/>
      </w:r>
    </w:p>
  </w:footnote>
  <w:footnote w:type="continuationSeparator" w:id="0">
    <w:p w:rsidR="00091356" w:rsidRDefault="00091356" w:rsidP="00071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B28" w:rsidRDefault="00A32B28" w:rsidP="00A32B28">
    <w:pPr>
      <w:pStyle w:val="Ledtext"/>
      <w:tabs>
        <w:tab w:val="clear" w:pos="5216"/>
        <w:tab w:val="clear" w:pos="9185"/>
        <w:tab w:val="right" w:pos="8505"/>
      </w:tabs>
      <w:spacing w:before="80"/>
      <w:ind w:left="-1134"/>
    </w:pPr>
    <w:r w:rsidRPr="009B4C99">
      <w:rPr>
        <w:rFonts w:cs="Arial"/>
        <w:sz w:val="24"/>
        <w:szCs w:val="24"/>
      </w:rPr>
      <w:t>Svenska kyrkans arbetsgivarorganisation</w:t>
    </w:r>
    <w:r>
      <w:rPr>
        <w:rFonts w:cs="Arial"/>
      </w:rPr>
      <w:tab/>
    </w:r>
    <w:r>
      <w:t>Sida</w:t>
    </w:r>
  </w:p>
  <w:p w:rsidR="00A32B28" w:rsidRPr="00517E33" w:rsidRDefault="00A32B28" w:rsidP="00A32B28">
    <w:pPr>
      <w:tabs>
        <w:tab w:val="right" w:pos="8505"/>
      </w:tabs>
      <w:spacing w:after="851"/>
      <w:rPr>
        <w:rFonts w:ascii="Arial" w:hAnsi="Arial" w:cs="Arial"/>
      </w:rPr>
    </w:pPr>
    <w:r>
      <w:tab/>
    </w:r>
    <w:r>
      <w:fldChar w:fldCharType="begin"/>
    </w:r>
    <w:r>
      <w:instrText>PAGE   \* MERGEFORMAT</w:instrText>
    </w:r>
    <w:r>
      <w:fldChar w:fldCharType="separate"/>
    </w:r>
    <w:r w:rsidR="00B05854">
      <w:rPr>
        <w:noProof/>
      </w:rPr>
      <w:t>6</w:t>
    </w:r>
    <w:r>
      <w:fldChar w:fldCharType="end"/>
    </w:r>
    <w:r>
      <w:t xml:space="preserve"> (</w:t>
    </w:r>
    <w:fldSimple w:instr=" NUMPAGES   \* MERGEFORMAT ">
      <w:r w:rsidR="00B05854">
        <w:rPr>
          <w:noProof/>
        </w:rPr>
        <w:t>6</w:t>
      </w:r>
    </w:fldSimple>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72C" w:rsidRDefault="0005172C">
    <w:pPr>
      <w:pStyle w:val="Sidhuvud"/>
    </w:pPr>
    <w:r>
      <w:rPr>
        <w:noProof/>
        <w:lang w:eastAsia="sv-SE"/>
      </w:rPr>
      <w:drawing>
        <wp:anchor distT="0" distB="0" distL="114300" distR="114300" simplePos="0" relativeHeight="251657216" behindDoc="0" locked="0" layoutInCell="1" allowOverlap="1" wp14:anchorId="4AA620B2" wp14:editId="62411CB0">
          <wp:simplePos x="0" y="0"/>
          <wp:positionH relativeFrom="column">
            <wp:posOffset>-575945</wp:posOffset>
          </wp:positionH>
          <wp:positionV relativeFrom="paragraph">
            <wp:posOffset>0</wp:posOffset>
          </wp:positionV>
          <wp:extent cx="2340000" cy="514800"/>
          <wp:effectExtent l="0" t="0" r="3175" b="0"/>
          <wp:wrapSquare wrapText="bothSides"/>
          <wp:docPr id="70" name="Bildobjekt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_rgb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000" cy="51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50E248B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67E7EC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69CA09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266EF3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D3C485A"/>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3D"/>
    <w:rsid w:val="00047217"/>
    <w:rsid w:val="00050554"/>
    <w:rsid w:val="0005172C"/>
    <w:rsid w:val="00071F84"/>
    <w:rsid w:val="00076F50"/>
    <w:rsid w:val="00091356"/>
    <w:rsid w:val="00096E1F"/>
    <w:rsid w:val="000A387A"/>
    <w:rsid w:val="000B0E61"/>
    <w:rsid w:val="000C30A9"/>
    <w:rsid w:val="000D0082"/>
    <w:rsid w:val="000D0E25"/>
    <w:rsid w:val="000D7A1D"/>
    <w:rsid w:val="00106492"/>
    <w:rsid w:val="001326FE"/>
    <w:rsid w:val="001573B8"/>
    <w:rsid w:val="001761F8"/>
    <w:rsid w:val="00214FE2"/>
    <w:rsid w:val="00217AA6"/>
    <w:rsid w:val="002520E7"/>
    <w:rsid w:val="00282381"/>
    <w:rsid w:val="002C2C8D"/>
    <w:rsid w:val="002F1696"/>
    <w:rsid w:val="002F2252"/>
    <w:rsid w:val="00382430"/>
    <w:rsid w:val="0039197B"/>
    <w:rsid w:val="00394E31"/>
    <w:rsid w:val="003C1BCA"/>
    <w:rsid w:val="003D51D5"/>
    <w:rsid w:val="003E767F"/>
    <w:rsid w:val="0041721B"/>
    <w:rsid w:val="00433095"/>
    <w:rsid w:val="00464B49"/>
    <w:rsid w:val="00494D47"/>
    <w:rsid w:val="004953D2"/>
    <w:rsid w:val="004A5AF5"/>
    <w:rsid w:val="004D0631"/>
    <w:rsid w:val="004E010B"/>
    <w:rsid w:val="00555BC9"/>
    <w:rsid w:val="00567B9E"/>
    <w:rsid w:val="005D73B4"/>
    <w:rsid w:val="00675B48"/>
    <w:rsid w:val="00687169"/>
    <w:rsid w:val="0074653F"/>
    <w:rsid w:val="00776517"/>
    <w:rsid w:val="00792E40"/>
    <w:rsid w:val="00795746"/>
    <w:rsid w:val="007A3BA7"/>
    <w:rsid w:val="007E7990"/>
    <w:rsid w:val="007F4E81"/>
    <w:rsid w:val="00842C35"/>
    <w:rsid w:val="00863A0E"/>
    <w:rsid w:val="008724CB"/>
    <w:rsid w:val="008C1288"/>
    <w:rsid w:val="00955D29"/>
    <w:rsid w:val="009B2779"/>
    <w:rsid w:val="009F3380"/>
    <w:rsid w:val="00A21E3A"/>
    <w:rsid w:val="00A32B28"/>
    <w:rsid w:val="00A72D53"/>
    <w:rsid w:val="00A973C8"/>
    <w:rsid w:val="00AD516C"/>
    <w:rsid w:val="00AD6555"/>
    <w:rsid w:val="00B05854"/>
    <w:rsid w:val="00B555DB"/>
    <w:rsid w:val="00B77E5C"/>
    <w:rsid w:val="00B86E48"/>
    <w:rsid w:val="00B908F6"/>
    <w:rsid w:val="00B95129"/>
    <w:rsid w:val="00C26E3D"/>
    <w:rsid w:val="00C44C5B"/>
    <w:rsid w:val="00C607F8"/>
    <w:rsid w:val="00C80798"/>
    <w:rsid w:val="00C87852"/>
    <w:rsid w:val="00CA0968"/>
    <w:rsid w:val="00CA15CD"/>
    <w:rsid w:val="00D406ED"/>
    <w:rsid w:val="00D55183"/>
    <w:rsid w:val="00D70546"/>
    <w:rsid w:val="00D80C85"/>
    <w:rsid w:val="00D82145"/>
    <w:rsid w:val="00DE14EF"/>
    <w:rsid w:val="00E37A73"/>
    <w:rsid w:val="00E56F50"/>
    <w:rsid w:val="00E720E9"/>
    <w:rsid w:val="00F05C28"/>
    <w:rsid w:val="00F21CD4"/>
    <w:rsid w:val="00F41E55"/>
    <w:rsid w:val="00F81F61"/>
    <w:rsid w:val="00FB17B6"/>
    <w:rsid w:val="00FC0420"/>
    <w:rsid w:val="00FC3C6F"/>
    <w:rsid w:val="00FE42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7A3457-A5A1-4DB4-8070-77A8AA44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8"/>
        <w:szCs w:val="28"/>
        <w:lang w:val="sv-SE"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locked="1" w:uiPriority="4" w:qFormat="1"/>
    <w:lsdException w:name="heading 2" w:locked="1" w:semiHidden="1" w:uiPriority="8" w:unhideWhenUsed="1" w:qFormat="1"/>
    <w:lsdException w:name="heading 3" w:locked="1" w:semiHidden="1" w:uiPriority="8"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semiHidden="1"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E3D"/>
    <w:pPr>
      <w:spacing w:after="200"/>
    </w:pPr>
    <w:rPr>
      <w:rFonts w:ascii="Times New Roman" w:hAnsi="Times New Roman" w:cs="Times New Roman"/>
      <w:sz w:val="22"/>
      <w:szCs w:val="22"/>
    </w:rPr>
  </w:style>
  <w:style w:type="paragraph" w:styleId="Rubrik1">
    <w:name w:val="heading 1"/>
    <w:basedOn w:val="Normal"/>
    <w:next w:val="Normal"/>
    <w:link w:val="Rubrik1Char"/>
    <w:uiPriority w:val="4"/>
    <w:qFormat/>
    <w:locked/>
    <w:rsid w:val="004E010B"/>
    <w:pPr>
      <w:spacing w:after="60" w:line="240" w:lineRule="auto"/>
      <w:outlineLvl w:val="0"/>
    </w:pPr>
    <w:rPr>
      <w:rFonts w:ascii="Arial" w:hAnsi="Arial" w:cstheme="minorBidi"/>
      <w:b/>
      <w:sz w:val="34"/>
      <w:szCs w:val="34"/>
    </w:rPr>
  </w:style>
  <w:style w:type="paragraph" w:styleId="Rubrik2">
    <w:name w:val="heading 2"/>
    <w:basedOn w:val="Normal"/>
    <w:next w:val="Normal"/>
    <w:link w:val="Rubrik2Char"/>
    <w:uiPriority w:val="8"/>
    <w:qFormat/>
    <w:locked/>
    <w:rsid w:val="004E010B"/>
    <w:pPr>
      <w:spacing w:before="360" w:after="60" w:line="240" w:lineRule="auto"/>
      <w:outlineLvl w:val="1"/>
    </w:pPr>
    <w:rPr>
      <w:rFonts w:ascii="Arial" w:hAnsi="Arial" w:cs="Arial"/>
      <w:b/>
      <w:sz w:val="28"/>
      <w:szCs w:val="28"/>
    </w:rPr>
  </w:style>
  <w:style w:type="paragraph" w:styleId="Rubrik3">
    <w:name w:val="heading 3"/>
    <w:basedOn w:val="Normal"/>
    <w:next w:val="Normal"/>
    <w:link w:val="Rubrik3Char"/>
    <w:uiPriority w:val="8"/>
    <w:qFormat/>
    <w:locked/>
    <w:rsid w:val="004E010B"/>
    <w:pPr>
      <w:spacing w:before="240" w:after="60" w:line="240" w:lineRule="auto"/>
      <w:outlineLvl w:val="2"/>
    </w:pPr>
    <w:rPr>
      <w:rFonts w:ascii="Arial" w:hAnsi="Arial" w:cs="Arial"/>
      <w:b/>
      <w:i/>
      <w:sz w:val="2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locked/>
    <w:rsid w:val="0039197B"/>
    <w:pPr>
      <w:tabs>
        <w:tab w:val="center" w:pos="4536"/>
        <w:tab w:val="right" w:pos="9072"/>
      </w:tabs>
      <w:spacing w:after="240" w:line="240" w:lineRule="auto"/>
    </w:pPr>
    <w:rPr>
      <w:rFonts w:cstheme="minorBidi"/>
      <w:sz w:val="24"/>
      <w:szCs w:val="28"/>
    </w:rPr>
  </w:style>
  <w:style w:type="character" w:customStyle="1" w:styleId="SidhuvudChar">
    <w:name w:val="Sidhuvud Char"/>
    <w:basedOn w:val="Standardstycketeckensnitt"/>
    <w:link w:val="Sidhuvud"/>
    <w:rsid w:val="0039197B"/>
    <w:rPr>
      <w:rFonts w:ascii="Times New Roman" w:hAnsi="Times New Roman"/>
      <w:sz w:val="24"/>
    </w:rPr>
  </w:style>
  <w:style w:type="paragraph" w:styleId="Ballongtext">
    <w:name w:val="Balloon Text"/>
    <w:basedOn w:val="Normal"/>
    <w:link w:val="BallongtextChar"/>
    <w:uiPriority w:val="99"/>
    <w:semiHidden/>
    <w:unhideWhenUsed/>
    <w:locked/>
    <w:rsid w:val="0039197B"/>
    <w:pPr>
      <w:spacing w:after="24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9197B"/>
    <w:rPr>
      <w:rFonts w:ascii="Tahoma" w:hAnsi="Tahoma" w:cs="Tahoma"/>
      <w:sz w:val="16"/>
      <w:szCs w:val="16"/>
    </w:rPr>
  </w:style>
  <w:style w:type="table" w:styleId="Tabellrutnt">
    <w:name w:val="Table Grid"/>
    <w:basedOn w:val="Normaltabell"/>
    <w:uiPriority w:val="59"/>
    <w:locked/>
    <w:rsid w:val="00391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dtext">
    <w:name w:val="Ledtext"/>
    <w:basedOn w:val="Normal"/>
    <w:next w:val="Normal"/>
    <w:qFormat/>
    <w:locked/>
    <w:rsid w:val="0039197B"/>
    <w:pPr>
      <w:tabs>
        <w:tab w:val="left" w:pos="5216"/>
        <w:tab w:val="left" w:pos="9185"/>
      </w:tabs>
      <w:spacing w:after="40" w:line="240" w:lineRule="auto"/>
    </w:pPr>
    <w:rPr>
      <w:rFonts w:ascii="Arial" w:hAnsi="Arial" w:cstheme="minorBidi"/>
      <w:sz w:val="16"/>
      <w:szCs w:val="28"/>
    </w:rPr>
  </w:style>
  <w:style w:type="paragraph" w:styleId="Sidfot">
    <w:name w:val="footer"/>
    <w:basedOn w:val="Normal"/>
    <w:link w:val="SidfotChar"/>
    <w:uiPriority w:val="99"/>
    <w:qFormat/>
    <w:rsid w:val="004E010B"/>
    <w:pPr>
      <w:tabs>
        <w:tab w:val="center" w:pos="4536"/>
        <w:tab w:val="right" w:pos="9072"/>
      </w:tabs>
      <w:spacing w:after="30" w:line="240" w:lineRule="auto"/>
    </w:pPr>
    <w:rPr>
      <w:rFonts w:ascii="Arial" w:hAnsi="Arial" w:cstheme="minorBidi"/>
      <w:sz w:val="14"/>
      <w:szCs w:val="28"/>
    </w:rPr>
  </w:style>
  <w:style w:type="character" w:customStyle="1" w:styleId="SidfotChar">
    <w:name w:val="Sidfot Char"/>
    <w:basedOn w:val="Standardstycketeckensnitt"/>
    <w:link w:val="Sidfot"/>
    <w:uiPriority w:val="99"/>
    <w:rsid w:val="0039197B"/>
    <w:rPr>
      <w:rFonts w:ascii="Arial" w:hAnsi="Arial"/>
      <w:sz w:val="14"/>
    </w:rPr>
  </w:style>
  <w:style w:type="character" w:styleId="Hyperlnk">
    <w:name w:val="Hyperlink"/>
    <w:basedOn w:val="Standardstycketeckensnitt"/>
    <w:uiPriority w:val="99"/>
    <w:semiHidden/>
    <w:locked/>
    <w:rsid w:val="0039197B"/>
    <w:rPr>
      <w:color w:val="366092" w:themeColor="hyperlink"/>
      <w:u w:val="single"/>
    </w:rPr>
  </w:style>
  <w:style w:type="character" w:customStyle="1" w:styleId="Rubrik1Char">
    <w:name w:val="Rubrik 1 Char"/>
    <w:basedOn w:val="Standardstycketeckensnitt"/>
    <w:link w:val="Rubrik1"/>
    <w:uiPriority w:val="4"/>
    <w:rsid w:val="004E010B"/>
    <w:rPr>
      <w:rFonts w:ascii="Arial" w:hAnsi="Arial"/>
      <w:b/>
      <w:sz w:val="34"/>
      <w:szCs w:val="34"/>
    </w:rPr>
  </w:style>
  <w:style w:type="character" w:customStyle="1" w:styleId="Rubrik2Char">
    <w:name w:val="Rubrik 2 Char"/>
    <w:basedOn w:val="Standardstycketeckensnitt"/>
    <w:link w:val="Rubrik2"/>
    <w:uiPriority w:val="8"/>
    <w:rsid w:val="004E010B"/>
    <w:rPr>
      <w:rFonts w:ascii="Arial" w:hAnsi="Arial" w:cs="Arial"/>
      <w:b/>
    </w:rPr>
  </w:style>
  <w:style w:type="paragraph" w:styleId="Rubrik">
    <w:name w:val="Title"/>
    <w:basedOn w:val="Normal"/>
    <w:next w:val="Normal"/>
    <w:link w:val="RubrikChar"/>
    <w:uiPriority w:val="10"/>
    <w:semiHidden/>
    <w:locked/>
    <w:rsid w:val="0039197B"/>
    <w:pPr>
      <w:spacing w:before="240" w:after="240" w:line="240" w:lineRule="auto"/>
      <w:contextualSpacing/>
    </w:pPr>
    <w:rPr>
      <w:rFonts w:ascii="Arial" w:eastAsiaTheme="majorEastAsia" w:hAnsi="Arial" w:cstheme="majorBidi"/>
      <w:b/>
      <w:spacing w:val="-10"/>
      <w:kern w:val="28"/>
      <w:sz w:val="24"/>
      <w:szCs w:val="56"/>
    </w:rPr>
  </w:style>
  <w:style w:type="character" w:customStyle="1" w:styleId="RubrikChar">
    <w:name w:val="Rubrik Char"/>
    <w:basedOn w:val="Standardstycketeckensnitt"/>
    <w:link w:val="Rubrik"/>
    <w:uiPriority w:val="10"/>
    <w:semiHidden/>
    <w:rsid w:val="0039197B"/>
    <w:rPr>
      <w:rFonts w:ascii="Arial" w:eastAsiaTheme="majorEastAsia" w:hAnsi="Arial" w:cstheme="majorBidi"/>
      <w:b/>
      <w:spacing w:val="-10"/>
      <w:kern w:val="28"/>
      <w:sz w:val="24"/>
      <w:szCs w:val="56"/>
    </w:rPr>
  </w:style>
  <w:style w:type="character" w:customStyle="1" w:styleId="Rubrik3Char">
    <w:name w:val="Rubrik 3 Char"/>
    <w:basedOn w:val="Standardstycketeckensnitt"/>
    <w:link w:val="Rubrik3"/>
    <w:uiPriority w:val="8"/>
    <w:rsid w:val="004E010B"/>
    <w:rPr>
      <w:rFonts w:ascii="Arial" w:hAnsi="Arial" w:cs="Arial"/>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Dokumentmallar\Logga%20men%20ej%20sidfot.dotx" TargetMode="External"/></Relationships>
</file>

<file path=word/theme/theme1.xml><?xml version="1.0" encoding="utf-8"?>
<a:theme xmlns:a="http://schemas.openxmlformats.org/drawingml/2006/main" name="Word-SKAO">
  <a:themeElements>
    <a:clrScheme name="Word-SKAO">
      <a:dk1>
        <a:srgbClr val="005EA0"/>
      </a:dk1>
      <a:lt1>
        <a:srgbClr val="A4CBEB"/>
      </a:lt1>
      <a:dk2>
        <a:srgbClr val="005EA0"/>
      </a:dk2>
      <a:lt2>
        <a:srgbClr val="FFFFFF"/>
      </a:lt2>
      <a:accent1>
        <a:srgbClr val="005EA0"/>
      </a:accent1>
      <a:accent2>
        <a:srgbClr val="CD0014"/>
      </a:accent2>
      <a:accent3>
        <a:srgbClr val="FFD200"/>
      </a:accent3>
      <a:accent4>
        <a:srgbClr val="7B2058"/>
      </a:accent4>
      <a:accent5>
        <a:srgbClr val="6E30B9"/>
      </a:accent5>
      <a:accent6>
        <a:srgbClr val="2A862B"/>
      </a:accent6>
      <a:hlink>
        <a:srgbClr val="366092"/>
      </a:hlink>
      <a:folHlink>
        <a:srgbClr val="7F7F7F"/>
      </a:folHlink>
    </a:clrScheme>
    <a:fontScheme name="Word-SKAO">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48217-64A2-4B68-BA47-9F624F5BE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Logga men ej sidfot</Template>
  <TotalTime>1</TotalTime>
  <Pages>6</Pages>
  <Words>1755</Words>
  <Characters>9302</Characters>
  <Application>Microsoft Office Word</Application>
  <DocSecurity>0</DocSecurity>
  <Lines>77</Lines>
  <Paragraphs>22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Helén Källholm</dc:creator>
  <cp:lastModifiedBy>Ulrika Staaf</cp:lastModifiedBy>
  <cp:revision>2</cp:revision>
  <cp:lastPrinted>2017-12-20T14:25:00Z</cp:lastPrinted>
  <dcterms:created xsi:type="dcterms:W3CDTF">2018-01-30T10:13:00Z</dcterms:created>
  <dcterms:modified xsi:type="dcterms:W3CDTF">2018-01-30T10:13:00Z</dcterms:modified>
</cp:coreProperties>
</file>